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47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667250" cy="1021842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021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3906012" cy="80772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6012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4967986</wp:posOffset>
            </wp:positionH>
            <wp:positionV relativeFrom="paragraph">
              <wp:posOffset>-152396</wp:posOffset>
            </wp:positionV>
            <wp:extent cx="5187951" cy="1854200"/>
            <wp:effectExtent l="0" t="0" r="0" b="0"/>
            <wp:wrapSquare wrapText="left" distT="19050" distB="19050" distL="19050" distR="1905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7951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ARANŽMANI NA 10 NOĆENJA –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6" w:line="240" w:lineRule="auto"/>
        <w:ind w:right="789"/>
        <w:jc w:val="right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color w:val="000000"/>
          <w:sz w:val="12"/>
          <w:szCs w:val="12"/>
        </w:rPr>
        <w:t xml:space="preserve">Cenovnik br. </w:t>
      </w:r>
      <w:r>
        <w:rPr>
          <w:rFonts w:ascii="Verdana" w:eastAsia="Verdana" w:hAnsi="Verdana" w:cs="Verdana"/>
          <w:sz w:val="12"/>
          <w:szCs w:val="12"/>
        </w:rPr>
        <w:t>1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od </w:t>
      </w:r>
      <w:r>
        <w:rPr>
          <w:rFonts w:ascii="Verdana" w:eastAsia="Verdana" w:hAnsi="Verdana" w:cs="Verdana"/>
          <w:sz w:val="12"/>
          <w:szCs w:val="12"/>
        </w:rPr>
        <w:t>01.10.</w:t>
      </w:r>
      <w:r>
        <w:rPr>
          <w:rFonts w:ascii="Verdana" w:eastAsia="Verdana" w:hAnsi="Verdana" w:cs="Verdana"/>
          <w:color w:val="000000"/>
          <w:sz w:val="12"/>
          <w:szCs w:val="12"/>
        </w:rPr>
        <w:t>2023.</w:t>
      </w:r>
    </w:p>
    <w:tbl>
      <w:tblPr>
        <w:tblStyle w:val="a7"/>
        <w:tblW w:w="16019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271"/>
        <w:gridCol w:w="704"/>
        <w:gridCol w:w="697"/>
        <w:gridCol w:w="707"/>
        <w:gridCol w:w="704"/>
        <w:gridCol w:w="696"/>
        <w:gridCol w:w="696"/>
        <w:gridCol w:w="688"/>
        <w:gridCol w:w="689"/>
        <w:gridCol w:w="695"/>
        <w:gridCol w:w="695"/>
        <w:gridCol w:w="1354"/>
        <w:gridCol w:w="694"/>
        <w:gridCol w:w="700"/>
        <w:gridCol w:w="698"/>
        <w:gridCol w:w="700"/>
        <w:gridCol w:w="693"/>
        <w:gridCol w:w="701"/>
        <w:gridCol w:w="695"/>
      </w:tblGrid>
      <w:tr w:rsidR="008672F1" w:rsidTr="006E143C">
        <w:trPr>
          <w:trHeight w:val="1089"/>
        </w:trPr>
        <w:tc>
          <w:tcPr>
            <w:tcW w:w="154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  <w:t xml:space="preserve">Vila </w:t>
            </w:r>
          </w:p>
        </w:tc>
        <w:tc>
          <w:tcPr>
            <w:tcW w:w="12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  <w:t>Tip</w:t>
            </w:r>
          </w:p>
        </w:tc>
        <w:tc>
          <w:tcPr>
            <w:tcW w:w="7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22.05.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01.06.</w:t>
            </w:r>
          </w:p>
        </w:tc>
        <w:tc>
          <w:tcPr>
            <w:tcW w:w="69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01.06.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11.06.</w:t>
            </w:r>
          </w:p>
        </w:tc>
        <w:tc>
          <w:tcPr>
            <w:tcW w:w="70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06.06.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16.06.</w:t>
            </w:r>
          </w:p>
        </w:tc>
        <w:tc>
          <w:tcPr>
            <w:tcW w:w="7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11.06.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21.06.</w:t>
            </w:r>
          </w:p>
        </w:tc>
        <w:tc>
          <w:tcPr>
            <w:tcW w:w="69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16.06.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26.06.</w:t>
            </w:r>
          </w:p>
        </w:tc>
        <w:tc>
          <w:tcPr>
            <w:tcW w:w="69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21.06.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01.07.</w:t>
            </w:r>
          </w:p>
        </w:tc>
        <w:tc>
          <w:tcPr>
            <w:tcW w:w="6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26.06.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06.07.</w:t>
            </w:r>
          </w:p>
        </w:tc>
        <w:tc>
          <w:tcPr>
            <w:tcW w:w="6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01.07.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11.07.</w:t>
            </w:r>
          </w:p>
        </w:tc>
        <w:tc>
          <w:tcPr>
            <w:tcW w:w="6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06.07.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16.07.</w:t>
            </w:r>
          </w:p>
        </w:tc>
        <w:tc>
          <w:tcPr>
            <w:tcW w:w="6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11.07.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21.07.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16.07.-26.07.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21.07.-31.07.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26.07.-05.08.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31.07.-10.08.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05.08.-15.08.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10.08.-20.08.</w:t>
            </w:r>
          </w:p>
        </w:tc>
        <w:tc>
          <w:tcPr>
            <w:tcW w:w="69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15.08.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25.08.</w:t>
            </w:r>
          </w:p>
        </w:tc>
        <w:tc>
          <w:tcPr>
            <w:tcW w:w="7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20.08.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30.08.</w:t>
            </w:r>
          </w:p>
        </w:tc>
        <w:tc>
          <w:tcPr>
            <w:tcW w:w="69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25.08.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04.09.</w:t>
            </w:r>
          </w:p>
        </w:tc>
        <w:tc>
          <w:tcPr>
            <w:tcW w:w="7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30.08.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09.09.</w:t>
            </w:r>
          </w:p>
        </w:tc>
        <w:tc>
          <w:tcPr>
            <w:tcW w:w="69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04.09.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14.09.</w:t>
            </w:r>
          </w:p>
        </w:tc>
        <w:tc>
          <w:tcPr>
            <w:tcW w:w="70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09.09.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19.09.</w:t>
            </w:r>
          </w:p>
        </w:tc>
        <w:tc>
          <w:tcPr>
            <w:tcW w:w="6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19.09.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29.09.</w:t>
            </w:r>
          </w:p>
        </w:tc>
      </w:tr>
      <w:tr w:rsidR="008672F1" w:rsidTr="006E143C">
        <w:trPr>
          <w:trHeight w:val="288"/>
        </w:trPr>
        <w:tc>
          <w:tcPr>
            <w:tcW w:w="1543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hd w:val="clear" w:color="auto" w:fill="D9D9D9"/>
              </w:rPr>
              <w:t>Bellagio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>TV, AC</w:t>
            </w:r>
          </w:p>
        </w:tc>
        <w:tc>
          <w:tcPr>
            <w:tcW w:w="12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 Std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125*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160*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195*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395 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425 </w:t>
            </w:r>
          </w:p>
        </w:tc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455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475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495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555 </w:t>
            </w:r>
          </w:p>
        </w:tc>
        <w:tc>
          <w:tcPr>
            <w:tcW w:w="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535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485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425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215* 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185*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135*</w:t>
            </w:r>
          </w:p>
        </w:tc>
      </w:tr>
      <w:tr w:rsidR="008672F1" w:rsidTr="006E143C">
        <w:trPr>
          <w:trHeight w:val="288"/>
        </w:trPr>
        <w:tc>
          <w:tcPr>
            <w:tcW w:w="154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86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1/3 Std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105*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130*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140*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150*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160*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425 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455 </w:t>
            </w:r>
          </w:p>
        </w:tc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485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505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525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585 </w:t>
            </w:r>
          </w:p>
        </w:tc>
        <w:tc>
          <w:tcPr>
            <w:tcW w:w="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565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515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460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155* </w:t>
            </w: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140*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105*</w:t>
            </w:r>
          </w:p>
        </w:tc>
      </w:tr>
      <w:tr w:rsidR="008672F1" w:rsidTr="006E143C">
        <w:trPr>
          <w:trHeight w:val="287"/>
        </w:trPr>
        <w:tc>
          <w:tcPr>
            <w:tcW w:w="154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86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Std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95*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110*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120*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130*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140*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455 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485 </w:t>
            </w:r>
          </w:p>
        </w:tc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515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535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555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615 </w:t>
            </w:r>
          </w:p>
        </w:tc>
        <w:tc>
          <w:tcPr>
            <w:tcW w:w="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600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545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490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140* 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130* </w:t>
            </w: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115*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90*</w:t>
            </w:r>
          </w:p>
        </w:tc>
      </w:tr>
      <w:tr w:rsidR="008672F1" w:rsidTr="006E143C">
        <w:trPr>
          <w:trHeight w:val="287"/>
        </w:trPr>
        <w:tc>
          <w:tcPr>
            <w:tcW w:w="154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86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App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95*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115*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125*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135*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150*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535 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575 </w:t>
            </w:r>
          </w:p>
        </w:tc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615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670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725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795 </w:t>
            </w:r>
          </w:p>
        </w:tc>
        <w:tc>
          <w:tcPr>
            <w:tcW w:w="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780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715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580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145* 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135* </w:t>
            </w: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120*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95*</w:t>
            </w:r>
          </w:p>
        </w:tc>
      </w:tr>
      <w:tr w:rsidR="008672F1" w:rsidTr="006E143C">
        <w:trPr>
          <w:trHeight w:val="317"/>
        </w:trPr>
        <w:tc>
          <w:tcPr>
            <w:tcW w:w="154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86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1/5 App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85*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110*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115*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120*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130*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565 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605 </w:t>
            </w:r>
          </w:p>
        </w:tc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645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755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825 </w:t>
            </w:r>
          </w:p>
        </w:tc>
        <w:tc>
          <w:tcPr>
            <w:tcW w:w="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810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745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605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125* 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120* </w:t>
            </w: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110*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85*</w:t>
            </w:r>
          </w:p>
        </w:tc>
      </w:tr>
      <w:tr w:rsidR="008672F1" w:rsidTr="006E143C">
        <w:trPr>
          <w:trHeight w:val="287"/>
        </w:trPr>
        <w:tc>
          <w:tcPr>
            <w:tcW w:w="1543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hd w:val="clear" w:color="auto" w:fill="D9D9D9"/>
              </w:rPr>
              <w:t>Petrakis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>TV, AC</w:t>
            </w:r>
          </w:p>
        </w:tc>
        <w:tc>
          <w:tcPr>
            <w:tcW w:w="12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 Std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125*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150*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230*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455 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485 </w:t>
            </w:r>
          </w:p>
        </w:tc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515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535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555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615 </w:t>
            </w:r>
          </w:p>
        </w:tc>
        <w:tc>
          <w:tcPr>
            <w:tcW w:w="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610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545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470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125*</w:t>
            </w:r>
          </w:p>
        </w:tc>
      </w:tr>
      <w:tr w:rsidR="008672F1" w:rsidTr="006E143C">
        <w:trPr>
          <w:trHeight w:val="287"/>
        </w:trPr>
        <w:tc>
          <w:tcPr>
            <w:tcW w:w="154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86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1/3 Std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110*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120*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145*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170*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185*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495 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535 </w:t>
            </w:r>
          </w:p>
        </w:tc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575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635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695 </w:t>
            </w:r>
          </w:p>
        </w:tc>
        <w:tc>
          <w:tcPr>
            <w:tcW w:w="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675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625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525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155*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105*</w:t>
            </w:r>
          </w:p>
        </w:tc>
      </w:tr>
      <w:tr w:rsidR="008672F1" w:rsidTr="006E143C">
        <w:trPr>
          <w:trHeight w:val="287"/>
        </w:trPr>
        <w:tc>
          <w:tcPr>
            <w:tcW w:w="154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86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1/3 App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115*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125*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150*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195*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545 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580 </w:t>
            </w:r>
          </w:p>
        </w:tc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615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665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715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755 </w:t>
            </w:r>
          </w:p>
        </w:tc>
        <w:tc>
          <w:tcPr>
            <w:tcW w:w="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745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695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585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110*</w:t>
            </w:r>
          </w:p>
        </w:tc>
      </w:tr>
      <w:tr w:rsidR="008672F1" w:rsidTr="006E143C">
        <w:trPr>
          <w:trHeight w:val="288"/>
        </w:trPr>
        <w:tc>
          <w:tcPr>
            <w:tcW w:w="154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86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App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105*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120*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140* </w:t>
            </w: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155*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170* 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625 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690 </w:t>
            </w:r>
          </w:p>
        </w:tc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815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945 </w:t>
            </w:r>
          </w:p>
        </w:tc>
        <w:tc>
          <w:tcPr>
            <w:tcW w:w="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935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730 </w:t>
            </w: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145* </w:t>
            </w: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105*</w:t>
            </w:r>
          </w:p>
        </w:tc>
      </w:tr>
    </w:tbl>
    <w:p w:rsidR="008672F1" w:rsidRDefault="00867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*Cene označene zvezdicom su cene paket aranžmana (smeštaj, prevoz ali bez teritorijalne doplate za prevoz) po osobi*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60" w:lineRule="auto"/>
        <w:ind w:left="6" w:right="8" w:firstLine="2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b/>
          <w:color w:val="000000"/>
          <w:sz w:val="12"/>
          <w:szCs w:val="12"/>
          <w:u w:val="single"/>
        </w:rPr>
        <w:t>Legenda</w:t>
      </w:r>
      <w:r>
        <w:rPr>
          <w:rFonts w:ascii="Verdana" w:eastAsia="Verdana" w:hAnsi="Verdana" w:cs="Verdana"/>
          <w:b/>
          <w:color w:val="000000"/>
          <w:sz w:val="12"/>
          <w:szCs w:val="12"/>
        </w:rPr>
        <w:t xml:space="preserve">: </w:t>
      </w:r>
      <w:r>
        <w:rPr>
          <w:rFonts w:ascii="Verdana" w:eastAsia="Verdana" w:hAnsi="Verdana" w:cs="Verdana"/>
          <w:color w:val="000000"/>
          <w:sz w:val="12"/>
          <w:szCs w:val="12"/>
        </w:rPr>
        <w:t>1/2 Std – Dvokrevetni studio; 1/2+1 Std – Dvokrevetni studio sa pomoćnim (metalnim) krevetom; 1/3 Std – Trokrevetni studio; 1/2 N</w:t>
      </w:r>
      <w:r>
        <w:rPr>
          <w:rFonts w:ascii="Verdana" w:eastAsia="Verdana" w:hAnsi="Verdana" w:cs="Verdana"/>
          <w:color w:val="000000"/>
          <w:sz w:val="12"/>
          <w:szCs w:val="12"/>
        </w:rPr>
        <w:t>Std – Dvokrevetni studio u delu renoviranom 2017.; 1/3 NStd – Trokrevetni studio u delu renoviranom 2017.; 1/2 Mez – Dvorokrevetni mezonet na dva nivoa sa dva kreveta u sobi na spratu; 1/3 Mez – Trokrevetni mezonet sa dva kreveta u donjem delu i jednim kre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vetom u sobi na spratu; 1/4 Std – Četvorokrevetni studio; 1/4 App – Četvorokrevetni apartman; 1/4 NApp – Četvorokrevetni  apartman u delu renoviranom 2017.; 1/4 Mez – Četvorokrevetni mezonet sa dva kreveta u donjem delu i dva kreveta u sobi na spratu; 1/4 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PMez – Četvorokrevetni mezonet u prizemlju sa dva kreveta u donjem delu i dva kreveta na galeriji na spratu; </w:t>
      </w:r>
      <w:r>
        <w:rPr>
          <w:rFonts w:ascii="Verdana" w:eastAsia="Verdana" w:hAnsi="Verdana" w:cs="Verdana"/>
          <w:color w:val="000000"/>
          <w:sz w:val="12"/>
          <w:szCs w:val="12"/>
        </w:rPr>
        <w:lastRenderedPageBreak/>
        <w:t xml:space="preserve">1/5 Mez – Petokrevetni mezonet sa dnevnom sobom, dva kreveta u spavaćoj sobi u donjem delu i tri kreveta u sobi na spratu; 1/5+S Mez –Petokrevetni </w:t>
      </w:r>
      <w:r>
        <w:rPr>
          <w:rFonts w:ascii="Verdana" w:eastAsia="Verdana" w:hAnsi="Verdana" w:cs="Verdana"/>
          <w:color w:val="000000"/>
          <w:sz w:val="12"/>
          <w:szCs w:val="12"/>
        </w:rPr>
        <w:t>mezonet sa sofom u dnevnoj sobi, dva kreveta u spavaćoj sobi u donjem delu i tri kreveta u sobi na spratu; 1/5 Duplex – Petokrevetni apartman sa dve odvojene spavaće sobe i odvojenom kuhinjom; 1/6 Duplex – Šestokrevetni apartman sa dve odvojene spavaće sob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e i odvojenom kuhinjom;  </w:t>
      </w:r>
    </w:p>
    <w:p w:rsidR="008672F1" w:rsidRDefault="008672F1">
      <w:pPr>
        <w:widowControl w:val="0"/>
        <w:rPr>
          <w:rFonts w:ascii="Verdana" w:eastAsia="Verdana" w:hAnsi="Verdana" w:cs="Verdana"/>
          <w:b/>
          <w:color w:val="404041"/>
          <w:sz w:val="15"/>
          <w:szCs w:val="15"/>
          <w:u w:val="single"/>
        </w:rPr>
      </w:pPr>
    </w:p>
    <w:p w:rsidR="008672F1" w:rsidRDefault="008672F1">
      <w:pPr>
        <w:widowControl w:val="0"/>
        <w:rPr>
          <w:rFonts w:ascii="Verdana" w:eastAsia="Verdana" w:hAnsi="Verdana" w:cs="Verdana"/>
          <w:b/>
          <w:color w:val="404041"/>
          <w:sz w:val="15"/>
          <w:szCs w:val="15"/>
          <w:u w:val="single"/>
        </w:rPr>
      </w:pPr>
    </w:p>
    <w:p w:rsidR="008672F1" w:rsidRDefault="006E143C">
      <w:pPr>
        <w:widowControl w:val="0"/>
        <w:rPr>
          <w:rFonts w:ascii="Verdana" w:eastAsia="Verdana" w:hAnsi="Verdana" w:cs="Verdana"/>
          <w:b/>
          <w:color w:val="404041"/>
          <w:sz w:val="15"/>
          <w:szCs w:val="15"/>
          <w:u w:val="single"/>
        </w:rPr>
      </w:pPr>
      <w:r>
        <w:rPr>
          <w:rFonts w:ascii="Verdana" w:eastAsia="Verdana" w:hAnsi="Verdana" w:cs="Verdana"/>
          <w:b/>
          <w:color w:val="404041"/>
          <w:sz w:val="15"/>
          <w:szCs w:val="15"/>
          <w:u w:val="single"/>
        </w:rPr>
        <w:t>Popusti – FIRST MINUTE:</w:t>
      </w:r>
    </w:p>
    <w:p w:rsidR="008672F1" w:rsidRDefault="006E143C">
      <w:pPr>
        <w:widowControl w:val="0"/>
        <w:rPr>
          <w:rFonts w:ascii="Verdana" w:eastAsia="Verdana" w:hAnsi="Verdana" w:cs="Verdana"/>
          <w:b/>
          <w:color w:val="404041"/>
          <w:sz w:val="15"/>
          <w:szCs w:val="15"/>
        </w:rPr>
      </w:pPr>
      <w:r>
        <w:rPr>
          <w:rFonts w:ascii="Verdana" w:eastAsia="Verdana" w:hAnsi="Verdana" w:cs="Verdana"/>
          <w:color w:val="404041"/>
          <w:sz w:val="15"/>
          <w:szCs w:val="15"/>
        </w:rPr>
        <w:t xml:space="preserve">Za gotovinske uplate, celokupnog iznosa prilikom rezervacije, do 30.oktobra odobravamo popust od </w:t>
      </w:r>
      <w:r>
        <w:rPr>
          <w:rFonts w:ascii="Verdana" w:eastAsia="Verdana" w:hAnsi="Verdana" w:cs="Verdana"/>
          <w:b/>
          <w:color w:val="404041"/>
          <w:sz w:val="15"/>
          <w:szCs w:val="15"/>
        </w:rPr>
        <w:t>17%</w:t>
      </w:r>
    </w:p>
    <w:p w:rsidR="008672F1" w:rsidRDefault="006E143C">
      <w:pPr>
        <w:widowControl w:val="0"/>
        <w:rPr>
          <w:rFonts w:ascii="Verdana" w:eastAsia="Verdana" w:hAnsi="Verdana" w:cs="Verdana"/>
          <w:b/>
          <w:color w:val="404041"/>
          <w:sz w:val="15"/>
          <w:szCs w:val="15"/>
        </w:rPr>
      </w:pPr>
      <w:r>
        <w:rPr>
          <w:rFonts w:ascii="Verdana" w:eastAsia="Verdana" w:hAnsi="Verdana" w:cs="Verdana"/>
          <w:color w:val="404041"/>
          <w:sz w:val="15"/>
          <w:szCs w:val="15"/>
        </w:rPr>
        <w:t xml:space="preserve">Za gotovinske uplate, celokupnog iznosa prilikom rezervacije, do 31.januara odobravamo popust od </w:t>
      </w:r>
      <w:r>
        <w:rPr>
          <w:rFonts w:ascii="Verdana" w:eastAsia="Verdana" w:hAnsi="Verdana" w:cs="Verdana"/>
          <w:b/>
          <w:color w:val="404041"/>
          <w:sz w:val="15"/>
          <w:szCs w:val="15"/>
        </w:rPr>
        <w:t>15%</w:t>
      </w:r>
    </w:p>
    <w:p w:rsidR="008672F1" w:rsidRDefault="006E143C">
      <w:pPr>
        <w:widowControl w:val="0"/>
        <w:rPr>
          <w:rFonts w:ascii="Verdana" w:eastAsia="Verdana" w:hAnsi="Verdana" w:cs="Verdana"/>
          <w:b/>
          <w:color w:val="404041"/>
          <w:sz w:val="15"/>
          <w:szCs w:val="15"/>
        </w:rPr>
      </w:pPr>
      <w:r>
        <w:rPr>
          <w:rFonts w:ascii="Verdana" w:eastAsia="Verdana" w:hAnsi="Verdana" w:cs="Verdana"/>
          <w:color w:val="404041"/>
          <w:sz w:val="15"/>
          <w:szCs w:val="15"/>
        </w:rPr>
        <w:t>Za gotovinske uplate, celokupnog iznosa prilikom rezervacije, do 28.februara odobravamo popust od</w:t>
      </w:r>
      <w:r>
        <w:rPr>
          <w:rFonts w:ascii="Verdana" w:eastAsia="Verdana" w:hAnsi="Verdana" w:cs="Verdana"/>
          <w:b/>
          <w:color w:val="404041"/>
          <w:sz w:val="15"/>
          <w:szCs w:val="15"/>
        </w:rPr>
        <w:t xml:space="preserve"> 10%</w:t>
      </w:r>
    </w:p>
    <w:p w:rsidR="008672F1" w:rsidRDefault="006E143C">
      <w:pPr>
        <w:widowControl w:val="0"/>
        <w:rPr>
          <w:rFonts w:ascii="Verdana" w:eastAsia="Verdana" w:hAnsi="Verdana" w:cs="Verdana"/>
          <w:b/>
          <w:color w:val="404041"/>
          <w:sz w:val="15"/>
          <w:szCs w:val="15"/>
        </w:rPr>
      </w:pPr>
      <w:r>
        <w:rPr>
          <w:rFonts w:ascii="Verdana" w:eastAsia="Verdana" w:hAnsi="Verdana" w:cs="Verdana"/>
          <w:color w:val="404041"/>
          <w:sz w:val="15"/>
          <w:szCs w:val="15"/>
        </w:rPr>
        <w:t>Za gotovinske uplate, celokupnog iznosa prilikom rezervacije, do 30.aprila odobravamo popust od</w:t>
      </w:r>
      <w:r>
        <w:rPr>
          <w:rFonts w:ascii="Verdana" w:eastAsia="Verdana" w:hAnsi="Verdana" w:cs="Verdana"/>
          <w:b/>
          <w:color w:val="404041"/>
          <w:sz w:val="15"/>
          <w:szCs w:val="15"/>
        </w:rPr>
        <w:t xml:space="preserve"> 5%</w:t>
      </w:r>
    </w:p>
    <w:p w:rsidR="008672F1" w:rsidRDefault="00867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9"/>
        <w:rPr>
          <w:rFonts w:ascii="Verdana" w:eastAsia="Verdana" w:hAnsi="Verdana" w:cs="Verdana"/>
          <w:b/>
          <w:sz w:val="13"/>
          <w:szCs w:val="13"/>
          <w:u w:val="single"/>
        </w:rPr>
      </w:pP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9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  <w:u w:val="single"/>
        </w:rPr>
        <w:t>USLOVI I PROGRAM PUTOVANJA: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6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1. dan: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Sastanak putnika na mestu polaska. Noćna vožnja sa kraćim usputnim odmorima. 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3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2. dan – 11. dan: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Hanioti– dolazak, smeštaj, boravak na bazi izabrane usluge, noćenje. 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6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11. dan: </w:t>
      </w:r>
      <w:r>
        <w:rPr>
          <w:rFonts w:ascii="Verdana" w:eastAsia="Verdana" w:hAnsi="Verdana" w:cs="Verdana"/>
          <w:color w:val="000000"/>
          <w:sz w:val="13"/>
          <w:szCs w:val="13"/>
        </w:rPr>
        <w:t>Hanioti – napuštanje objekta u 9h (po lokalnom vremenu), polazak autobusa u dog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ovoreno vreme. Vožnja sa kraćim usputnim odmorima. 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6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12. dan: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Dolazak na mesto polaska. 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1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Kraj usluga.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9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>U cenu aranžmana je uračunato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: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-usluge pratioca grupe, smeštaj (apartman / studio I kategorije) na bazi 10/15 noćenja, 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-u smenama sa * uračunat je i prevoz putnika do navedene destinacije ali bez doplate za mesta polaska severno od Niša, 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-usluge predstavnika agencije. 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9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>U cenu aranžmana nije uračunato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: 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autobuski prevoz po cenovniku iz tabele (osim u slučaju smena sa * gde je prevoz uračunat, bez doplate za mesta polaska severno od Niša), 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međunarodno zdravstveno osiguranje putnika – uplata moze da </w:t>
      </w:r>
      <w:r>
        <w:rPr>
          <w:rFonts w:ascii="Verdana" w:eastAsia="Verdana" w:hAnsi="Verdana" w:cs="Verdana"/>
          <w:color w:val="000000"/>
          <w:sz w:val="13"/>
          <w:szCs w:val="13"/>
        </w:rPr>
        <w:t>se vrši kod organizatora putovanja po cenovnicima osiguravaj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uće kuće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5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>- obaveznu doplatu na ime “stay over” taxe od 0,5 eura po danu po sobi, plaćanje se vrši na licu mesta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>( podlo</w:t>
      </w:r>
      <w:r>
        <w:rPr>
          <w:rFonts w:ascii="Verdana" w:eastAsia="Verdana" w:hAnsi="Verdana" w:cs="Verdana"/>
          <w:b/>
          <w:sz w:val="13"/>
          <w:szCs w:val="13"/>
        </w:rPr>
        <w:t>ž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>na je promeni za sezonu 2024)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programom nenavedene usluge, 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individualni i ostali troškovi putnika.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58" w:lineRule="auto"/>
        <w:ind w:left="7" w:right="1" w:firstLine="4"/>
        <w:jc w:val="both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Prevoz se vrši autobusima turističke klase, visokopodni autobus ili dabldeker veličine (TV, klima, DVD, WC...). Orijentaciono vreme i mesto polaska autobusa, orijentaciona vremena i mesta eventualnih usputnih priključivanja grupi: 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NOVI SAD 17.30h </w:t>
      </w:r>
      <w:r>
        <w:rPr>
          <w:rFonts w:ascii="Verdana" w:eastAsia="Verdana" w:hAnsi="Verdana" w:cs="Verdana"/>
          <w:color w:val="000000"/>
          <w:sz w:val="13"/>
          <w:szCs w:val="13"/>
        </w:rPr>
        <w:t>(ATP Voj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vodina);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BEOGRAD 19.00h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(Parking muzeja “25.MAJ” - Kuća cveća);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KOLARI 19.30h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(motel Kolari/pumpa Jugopetrol);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POŽAREVAC 19.40h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(naplatna rampa-restoran ,,Požarevačka petlja”);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VELIKA  PLANA 20.00h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(odmorište Krnjevo);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SVILAJNAC, TOPOLA 20.15h </w:t>
      </w:r>
      <w:r>
        <w:rPr>
          <w:rFonts w:ascii="Verdana" w:eastAsia="Verdana" w:hAnsi="Verdana" w:cs="Verdana"/>
          <w:color w:val="000000"/>
          <w:sz w:val="13"/>
          <w:szCs w:val="13"/>
        </w:rPr>
        <w:t>(motel Stari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 Hrast);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BATOČINA 20.30h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(motel Kapija Šumadije);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JAGODINA 21h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(parking kod </w:t>
      </w:r>
      <w:r>
        <w:rPr>
          <w:rFonts w:ascii="Verdana" w:eastAsia="Verdana" w:hAnsi="Verdana" w:cs="Verdana"/>
          <w:color w:val="222222"/>
          <w:sz w:val="13"/>
          <w:szCs w:val="13"/>
          <w:highlight w:val="white"/>
        </w:rPr>
        <w:t>megamarketa DIS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ĆUPRIJA 21.05h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(motel Ravanica); 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PARAĆIN 21.15h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(restoran Tito, pauza u trajanju ne više od 30 minuta);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POJATE 22h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(restoran Evropa);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ALEKSINAC 22.15h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(Motel Istanbul);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NIŠ 23.00h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(parking kod </w:t>
      </w:r>
      <w:r>
        <w:rPr>
          <w:rFonts w:ascii="Verdana" w:eastAsia="Verdana" w:hAnsi="Verdana" w:cs="Verdana"/>
          <w:color w:val="222222"/>
          <w:sz w:val="13"/>
          <w:szCs w:val="13"/>
          <w:highlight w:val="white"/>
        </w:rPr>
        <w:t>megamarketa DIS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LESKOVAC 00.40h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(motel Bavka); 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PAUZA KOD MOTELA BAVKA 00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–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00.40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(u trajanju od 40 min);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VRANJE 01.15h </w:t>
      </w:r>
      <w:r>
        <w:rPr>
          <w:rFonts w:ascii="Verdana" w:eastAsia="Verdana" w:hAnsi="Verdana" w:cs="Verdana"/>
          <w:color w:val="000000"/>
          <w:sz w:val="13"/>
          <w:szCs w:val="13"/>
        </w:rPr>
        <w:t>(Motel Vranje). Svi putnici su u obavezi da se na mestu polaska pojave 30 minuta ranije u od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nosu na planirana vremena. Orijentaciono vreme i  mesto polaska transfera: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KRALJEVO 19.00h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(parking kod </w:t>
      </w:r>
      <w:r>
        <w:rPr>
          <w:rFonts w:ascii="Verdana" w:eastAsia="Verdana" w:hAnsi="Verdana" w:cs="Verdana"/>
          <w:color w:val="222222"/>
          <w:sz w:val="13"/>
          <w:szCs w:val="13"/>
          <w:highlight w:val="white"/>
        </w:rPr>
        <w:t>megamarketa DIS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KRAGUJEVAC 20.00h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(parking kod </w:t>
      </w:r>
      <w:r>
        <w:rPr>
          <w:rFonts w:ascii="Verdana" w:eastAsia="Verdana" w:hAnsi="Verdana" w:cs="Verdana"/>
          <w:color w:val="222222"/>
          <w:sz w:val="13"/>
          <w:szCs w:val="13"/>
          <w:highlight w:val="white"/>
        </w:rPr>
        <w:t>megamarketa Lidl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ČAČAK 18.30h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(Parking Roda Centra),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ZRENJANIN 17.30h </w:t>
      </w:r>
      <w:r>
        <w:rPr>
          <w:rFonts w:ascii="Verdana" w:eastAsia="Verdana" w:hAnsi="Verdana" w:cs="Verdana"/>
          <w:color w:val="000000"/>
          <w:sz w:val="13"/>
          <w:szCs w:val="13"/>
        </w:rPr>
        <w:t>(parking kod Nove Pijace). U  s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lučaju dodatnih, organizovanih transfera, moguće je čekanje prevoza do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60ak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minuta. Organizator ima pravo da skrene prevozno sredstvo do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20ak </w:t>
      </w:r>
      <w:r>
        <w:rPr>
          <w:rFonts w:ascii="Verdana" w:eastAsia="Verdana" w:hAnsi="Verdana" w:cs="Verdana"/>
          <w:color w:val="000000"/>
          <w:sz w:val="13"/>
          <w:szCs w:val="13"/>
        </w:rPr>
        <w:t>km sa glavne maršute radi skupljanja putnika i nema obavezu obaveštavanja  putnika o tome. Organizator odredjuje m</w:t>
      </w:r>
      <w:r>
        <w:rPr>
          <w:rFonts w:ascii="Verdana" w:eastAsia="Verdana" w:hAnsi="Verdana" w:cs="Verdana"/>
          <w:color w:val="000000"/>
          <w:sz w:val="13"/>
          <w:szCs w:val="13"/>
        </w:rPr>
        <w:t>esta polaska i dolaska, mesta i dužinu trajanja pauze. Tačno vreme dolaska i povratka nije moguće predvideti precizno, jer u mnogome zavise od zadržavanja na graničnim prelazima i  carinskih formalnosti (u proseku putovanje može trajati 12-17 časova). Prev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oz putnika i njihovog prtljaga u odredištu se vrši do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300 – 500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m od vila. Povratak autobusa za Srbiju je poslednjeg dana boravka, iz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HANIOTIJA u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>20.00h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. Predviđeno zadržavanje u Free shopu u povratku je do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30 </w:t>
      </w:r>
      <w:r>
        <w:rPr>
          <w:rFonts w:ascii="Verdana" w:eastAsia="Verdana" w:hAnsi="Verdana" w:cs="Verdana"/>
          <w:color w:val="000000"/>
          <w:sz w:val="13"/>
          <w:szCs w:val="13"/>
        </w:rPr>
        <w:t>min. Mesta predviđena za izlazak putnika u po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vratku su na svim navedenim i dozvoljenim izlazištima duž magistralnog i auto puta u Srbiji.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9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>Uslovi plaćanja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: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8" w:lineRule="auto"/>
        <w:ind w:left="7" w:right="2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>– 50% prilikom prijavljivanja, ostatak najkasnije 30 dana pre datuma polaska na put. Ukoliko stranke ne izvrše uplatu preostalog iznosa do pune cene aranžmana u predvidjenom roku, smatra se da su odustali od korišćenja  aranžmana i da je rezervacija otkaza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na. 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8" w:lineRule="auto"/>
        <w:ind w:left="18" w:right="3" w:hanging="10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– Čekovima građana: 50% akontacija, ostatak u jednakim mesečnim ratama do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>10.12.202</w:t>
      </w:r>
      <w:r>
        <w:rPr>
          <w:rFonts w:ascii="Verdana" w:eastAsia="Verdana" w:hAnsi="Verdana" w:cs="Verdana"/>
          <w:b/>
          <w:sz w:val="13"/>
          <w:szCs w:val="13"/>
        </w:rPr>
        <w:t>4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.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Čekovi mogu biti datumirani samo na datume 01., 05. i  10. u mesecu.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– Administrativna zabrana: 50% akontacija, ostatak do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>10.12.202</w:t>
      </w:r>
      <w:r>
        <w:rPr>
          <w:rFonts w:ascii="Verdana" w:eastAsia="Verdana" w:hAnsi="Verdana" w:cs="Verdana"/>
          <w:b/>
          <w:sz w:val="13"/>
          <w:szCs w:val="13"/>
        </w:rPr>
        <w:t>4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.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ind w:left="8" w:right="2016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– Korisnici Banca Intesa kreditnih kartica aranžmane mogu plaćati i na rate,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>bez kamate</w:t>
      </w:r>
      <w:r>
        <w:rPr>
          <w:rFonts w:ascii="Verdana" w:eastAsia="Verdana" w:hAnsi="Verdana" w:cs="Verdana"/>
          <w:color w:val="000000"/>
          <w:sz w:val="13"/>
          <w:szCs w:val="13"/>
        </w:rPr>
        <w:t>, tako što bi 50% akontacije platili odmah, a ostatak na najviše šest mesečnih rata ali najkasnije do 10.12.202</w:t>
      </w:r>
      <w:r>
        <w:rPr>
          <w:rFonts w:ascii="Verdana" w:eastAsia="Verdana" w:hAnsi="Verdana" w:cs="Verdana"/>
          <w:sz w:val="13"/>
          <w:szCs w:val="13"/>
        </w:rPr>
        <w:t>4</w:t>
      </w:r>
      <w:r>
        <w:rPr>
          <w:rFonts w:ascii="Verdana" w:eastAsia="Verdana" w:hAnsi="Verdana" w:cs="Verdana"/>
          <w:color w:val="000000"/>
          <w:sz w:val="13"/>
          <w:szCs w:val="13"/>
        </w:rPr>
        <w:t>. – Sve cene su izražene u eurima, a plaćanje se vrši u dinarskoj protivvrednosti po srednjem kursu NBS na dan uplate.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CENA AUTOBUSKOG PREVOZA </w:t>
      </w:r>
    </w:p>
    <w:tbl>
      <w:tblPr>
        <w:tblStyle w:val="a8"/>
        <w:tblW w:w="15820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2616"/>
        <w:gridCol w:w="2887"/>
        <w:gridCol w:w="2885"/>
        <w:gridCol w:w="2882"/>
      </w:tblGrid>
      <w:tr w:rsidR="008672F1">
        <w:trPr>
          <w:trHeight w:val="420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86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Odrasli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*imaju sedište*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Cena karte u jednom pravcu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4" w:right="161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Doplata za prevoz u smenama  sa *</w:t>
            </w:r>
          </w:p>
        </w:tc>
      </w:tr>
      <w:tr w:rsidR="008672F1">
        <w:trPr>
          <w:trHeight w:val="214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8672F1">
        <w:trPr>
          <w:trHeight w:val="213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8672F1">
        <w:trPr>
          <w:trHeight w:val="215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Pojate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8672F1">
        <w:trPr>
          <w:trHeight w:val="213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8672F1" w:rsidRDefault="00867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72F1" w:rsidRDefault="00867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5820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2616"/>
        <w:gridCol w:w="2887"/>
        <w:gridCol w:w="2885"/>
        <w:gridCol w:w="2882"/>
      </w:tblGrid>
      <w:tr w:rsidR="008672F1">
        <w:trPr>
          <w:trHeight w:val="261"/>
        </w:trPr>
        <w:tc>
          <w:tcPr>
            <w:tcW w:w="158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Cene transfera i autobuskog prevoza po programu: 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19"/>
                <w:szCs w:val="19"/>
              </w:rPr>
              <w:t>HALKIDIKI SA KUĆNOG PRAGA</w:t>
            </w:r>
          </w:p>
        </w:tc>
      </w:tr>
      <w:tr w:rsidR="008672F1">
        <w:trPr>
          <w:trHeight w:val="215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Kragujevac, Kruševac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8672F1">
        <w:trPr>
          <w:trHeight w:val="621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19" w:right="150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Šabac, Loznica, Valjevo, Subotica, Sombor, Apatin,  Vršac, Užice, Čačak, Kraljevo, Vrnjačka Banja,  Zrenjanin, Kikinda, Negotin, Bor, Zaječar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F1" w:rsidRDefault="006E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8672F1" w:rsidRDefault="00867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72F1" w:rsidRDefault="00867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Polazak grupe je dan ranije u odnosu na datum početka smene, iz tabele. U smenama sa *, u slučaju sopstvenog prevoza cena se umanjuje za 20 eura.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54" w:lineRule="auto"/>
        <w:ind w:left="13" w:hanging="1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Program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HALKIDIKI SA KUĆNOG PRAGA </w:t>
      </w:r>
      <w:r>
        <w:rPr>
          <w:rFonts w:ascii="Verdana" w:eastAsia="Verdana" w:hAnsi="Verdana" w:cs="Verdana"/>
          <w:color w:val="000000"/>
          <w:sz w:val="13"/>
          <w:szCs w:val="13"/>
        </w:rPr>
        <w:t>obuhvata transfer mini busom od kućne adrese putnika (iz mesta iz tabele) d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o lokacije gde grupu preuzima autobus i dalji transfer do odabrane vile ili hotela.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Raspored sedenja u autobusu je određen redosledom prijave. </w:t>
      </w:r>
      <w:r>
        <w:rPr>
          <w:rFonts w:ascii="Verdana" w:eastAsia="Verdana" w:hAnsi="Verdana" w:cs="Verdana"/>
          <w:b/>
          <w:color w:val="000000"/>
          <w:sz w:val="15"/>
          <w:szCs w:val="15"/>
        </w:rPr>
        <w:t xml:space="preserve">Ukoliko stranke imaju želju da odaberu sedište, to je moguće uz doplatu od 20 eura po osobi.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Takvi zahtevi se podnose i uplaćuju prilikom  prijave za aranžman.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5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Sezona, uslovi za decu do 6 godina: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– jedno dete, do 6 god., u krevetu sa roditeljima – besplatno. Dva deteta se tretiraju kao jedna odrasla osoba.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Vansezona (smene sa zvezdicom):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6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1. Doplata za single sobu (1/1) je puna cena koju plaća druga osoba.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0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2. Uslovi za decu do 6 godina i doplate za pomoćne krevete (popusti važe samo kada već postoje dve puno plative osobe):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deca plaćaju 70% od cene aranžmana, imaju svoj krevet i sedište u autobusu.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korišćenje dečijeg kreveca je omogućeno uz doplatu od 2 eura dnevno.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osoba u pomoćnom ležaju plaća 70% od cene aranžmana, ima pomoćni krevet i sedište u autobusu. 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>3. Uslo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vi za neiskorišćene krevete u smeštajnim jedinicama: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1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Kreveti koji se ne koriste, a nalaze se u sobi se naplaćuju 70% od cene aranžmana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1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  <w:u w:val="single"/>
        </w:rPr>
        <w:t>NAPOMENA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: 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8" w:lineRule="auto"/>
        <w:ind w:left="722" w:right="1" w:hanging="356"/>
        <w:jc w:val="both"/>
        <w:rPr>
          <w:rFonts w:ascii="Verdana" w:eastAsia="Verdana" w:hAnsi="Verdana" w:cs="Verdana"/>
          <w:b/>
          <w:i/>
          <w:color w:val="000000"/>
          <w:sz w:val="13"/>
          <w:szCs w:val="13"/>
        </w:rPr>
      </w:pPr>
      <w:r>
        <w:rPr>
          <w:rFonts w:ascii="Noto Sans Symbols" w:eastAsia="Noto Sans Symbols" w:hAnsi="Noto Sans Symbols" w:cs="Noto Sans Symbols"/>
          <w:color w:val="000000"/>
          <w:sz w:val="13"/>
          <w:szCs w:val="13"/>
        </w:rPr>
        <w:t xml:space="preserve">•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U studije ili apartmane se ulazi prvog dana boravka od 15:30h (po lokalnom vremenu), a studiji i apartmani se napuštaju poslednjeg dana boravka do 09:00h (po lokalnom vremenu). Putnici ulaze u očišćenu i spremljenu  smeštajnu jedinicu, ali su u obavezi da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tokom svog boravka sami vode računa o higijeni iste. U svim apartmanima i studijima postoji osnovni kuhinjski pribor i oprema, ali ne i peškiri, toalet papir i sredstva za higijenu.  </w:t>
      </w:r>
      <w:r>
        <w:rPr>
          <w:rFonts w:ascii="Verdana" w:eastAsia="Verdana" w:hAnsi="Verdana" w:cs="Verdana"/>
          <w:b/>
          <w:i/>
          <w:color w:val="000000"/>
          <w:sz w:val="13"/>
          <w:szCs w:val="13"/>
        </w:rPr>
        <w:t>Biranje spratnosti, pogleda ili broja sobe nije moguće, osim kada u progr</w:t>
      </w:r>
      <w:r>
        <w:rPr>
          <w:rFonts w:ascii="Verdana" w:eastAsia="Verdana" w:hAnsi="Verdana" w:cs="Verdana"/>
          <w:b/>
          <w:i/>
          <w:color w:val="000000"/>
          <w:sz w:val="13"/>
          <w:szCs w:val="13"/>
        </w:rPr>
        <w:t xml:space="preserve">amu nije drugačije navedeno.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7" w:lineRule="auto"/>
        <w:ind w:left="730" w:right="7" w:hanging="365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Noto Sans Symbols" w:eastAsia="Noto Sans Symbols" w:hAnsi="Noto Sans Symbols" w:cs="Noto Sans Symbols"/>
          <w:color w:val="000000"/>
          <w:sz w:val="13"/>
          <w:szCs w:val="13"/>
        </w:rPr>
        <w:t xml:space="preserve">• </w:t>
      </w:r>
      <w:r>
        <w:rPr>
          <w:rFonts w:ascii="Verdana" w:eastAsia="Verdana" w:hAnsi="Verdana" w:cs="Verdana"/>
          <w:color w:val="000000"/>
          <w:sz w:val="13"/>
          <w:szCs w:val="13"/>
        </w:rPr>
        <w:t>U slučaju nedovoljnog broja prijavljenih putnika agencija zadržava pravo da pojedine polaske otkaže ili organizuje u saradnji sa drugom agencijom. Minimalni broj putnika za organizaciju aranžmana je 30. U slučaju otkaza,  minimalni rok je 20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 dana pre počet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ka aranžmana. </w:t>
      </w: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7" w:lineRule="auto"/>
        <w:ind w:left="730" w:right="9" w:hanging="365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Noto Sans Symbols" w:eastAsia="Noto Sans Symbols" w:hAnsi="Noto Sans Symbols" w:cs="Noto Sans Symbols"/>
          <w:color w:val="000000"/>
          <w:sz w:val="13"/>
          <w:szCs w:val="13"/>
        </w:rPr>
        <w:t xml:space="preserve">• </w:t>
      </w:r>
      <w:r>
        <w:rPr>
          <w:rFonts w:ascii="Verdana" w:eastAsia="Verdana" w:hAnsi="Verdana" w:cs="Verdana"/>
          <w:color w:val="000000"/>
          <w:sz w:val="13"/>
          <w:szCs w:val="13"/>
        </w:rPr>
        <w:t>Organizator zadržava pravo da putem LAST MINUTE ponude proda svoje slobodne kapacitete po cenama koje su drugačije od onih u cenovniku. Stranke koje su uplatile aranžman po cenama objavljenim u ovom cenovniku  nemaju pravo da potražuju nadoknadu na ime raz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like u ceni. </w:t>
      </w:r>
    </w:p>
    <w:p w:rsidR="008672F1" w:rsidRDefault="00867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jc w:val="center"/>
        <w:rPr>
          <w:rFonts w:ascii="Verdana" w:eastAsia="Verdana" w:hAnsi="Verdana" w:cs="Verdana"/>
          <w:sz w:val="13"/>
          <w:szCs w:val="13"/>
          <w:highlight w:val="white"/>
        </w:rPr>
      </w:pPr>
    </w:p>
    <w:p w:rsidR="008672F1" w:rsidRDefault="006E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jc w:val="center"/>
        <w:rPr>
          <w:rFonts w:ascii="Verdana" w:eastAsia="Verdana" w:hAnsi="Verdana" w:cs="Verdana"/>
          <w:color w:val="000000"/>
          <w:sz w:val="13"/>
          <w:szCs w:val="13"/>
          <w:highlight w:val="white"/>
        </w:rPr>
      </w:pPr>
      <w:r>
        <w:rPr>
          <w:rFonts w:ascii="Verdana" w:eastAsia="Verdana" w:hAnsi="Verdana" w:cs="Verdana"/>
          <w:sz w:val="13"/>
          <w:szCs w:val="13"/>
          <w:highlight w:val="white"/>
        </w:rPr>
        <w:t xml:space="preserve">Organizator ovog putovanja je T. A. Barcino Tours, </w:t>
      </w:r>
      <w:bookmarkStart w:id="0" w:name="_GoBack"/>
      <w:bookmarkEnd w:id="0"/>
      <w:r>
        <w:rPr>
          <w:rFonts w:ascii="Verdana" w:eastAsia="Verdana" w:hAnsi="Verdana" w:cs="Verdana"/>
          <w:sz w:val="13"/>
          <w:szCs w:val="13"/>
          <w:highlight w:val="white"/>
        </w:rPr>
        <w:t>Beograd. Licenca A OTP 183/2021 od 19.11.2021. Web sajt</w:t>
      </w:r>
      <w:hyperlink r:id="rId8">
        <w:r>
          <w:rPr>
            <w:rFonts w:ascii="Verdana" w:eastAsia="Verdana" w:hAnsi="Verdana" w:cs="Verdana"/>
            <w:sz w:val="13"/>
            <w:szCs w:val="13"/>
            <w:highlight w:val="white"/>
          </w:rPr>
          <w:t xml:space="preserve"> </w:t>
        </w:r>
      </w:hyperlink>
      <w:hyperlink r:id="rId9">
        <w:r>
          <w:rPr>
            <w:rFonts w:ascii="Verdana" w:eastAsia="Verdana" w:hAnsi="Verdana" w:cs="Verdana"/>
            <w:color w:val="1155CC"/>
            <w:sz w:val="13"/>
            <w:szCs w:val="13"/>
            <w:highlight w:val="white"/>
            <w:u w:val="single"/>
          </w:rPr>
          <w:t>www.barcino.travel</w:t>
        </w:r>
      </w:hyperlink>
      <w:r>
        <w:rPr>
          <w:rFonts w:ascii="Verdana" w:eastAsia="Verdana" w:hAnsi="Verdana" w:cs="Verdana"/>
          <w:sz w:val="13"/>
          <w:szCs w:val="13"/>
          <w:highlight w:val="white"/>
        </w:rPr>
        <w:t>, Katalog „Leto 2024.“ kao</w:t>
      </w:r>
      <w:r>
        <w:rPr>
          <w:rFonts w:ascii="Verdana" w:eastAsia="Verdana" w:hAnsi="Verdana" w:cs="Verdana"/>
          <w:sz w:val="13"/>
          <w:szCs w:val="13"/>
          <w:highlight w:val="white"/>
        </w:rPr>
        <w:t xml:space="preserve"> i Opšti Uslovi Putovanja Barcino Tours-a su sastavni deo ovog cenovnika.</w:t>
      </w:r>
    </w:p>
    <w:sectPr w:rsidR="008672F1">
      <w:pgSz w:w="16840" w:h="11900" w:orient="landscape"/>
      <w:pgMar w:top="287" w:right="234" w:bottom="335" w:left="28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F1"/>
    <w:rsid w:val="006E143C"/>
    <w:rsid w:val="0086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2267-D9F7-4327-9EBE-63FE10E3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ino.tra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cino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Qcm4CZuDm306H0hIdACyARmMoQ==">CgMxLjA4AHIhMWwzWGsyRWJhR0JnXzZIcmlLZHN6ZTVXaWE1aTlDWkZJ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2023-10-09T10:39:00Z</dcterms:created>
  <dcterms:modified xsi:type="dcterms:W3CDTF">2023-10-23T08:17:00Z</dcterms:modified>
</cp:coreProperties>
</file>