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36" w:rsidRPr="00594B5C" w:rsidRDefault="00CC0336" w:rsidP="00CC0336">
      <w:pPr>
        <w:pStyle w:val="NormalWeb"/>
        <w:ind w:leftChars="0" w:left="0" w:firstLineChars="0" w:firstLine="0"/>
        <w:rPr>
          <w:rFonts w:ascii="Verdana" w:hAnsi="Verdana"/>
          <w:color w:val="000000"/>
          <w:sz w:val="56"/>
          <w:szCs w:val="56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679440" cy="1828800"/>
            <wp:effectExtent l="0" t="0" r="0" b="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  <w:r w:rsidR="00594B5C" w:rsidRPr="00594B5C">
        <w:rPr>
          <w:rFonts w:ascii="Verdana" w:hAnsi="Verdana"/>
          <w:color w:val="000000"/>
          <w:sz w:val="56"/>
          <w:szCs w:val="56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NEOS MARMARAS</w:t>
      </w:r>
    </w:p>
    <w:p w:rsidR="00CC0336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3" w:line="240" w:lineRule="auto"/>
        <w:ind w:right="60"/>
        <w:rPr>
          <w:rFonts w:ascii="Verdana" w:hAnsi="Verdana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Verdana" w:hAnsi="Verdana"/>
          <w:color w:val="000000"/>
          <w:sz w:val="24"/>
          <w:szCs w:val="2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</w:t>
      </w:r>
      <w:r w:rsidR="00594B5C">
        <w:rPr>
          <w:rFonts w:ascii="Verdana" w:hAnsi="Verdana"/>
          <w:color w:val="000000"/>
          <w:sz w:val="24"/>
          <w:szCs w:val="2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-ARANŽMANI NA 10 NOĆENJA-</w:t>
      </w:r>
      <w:r w:rsidR="00594B5C">
        <w:rPr>
          <w:rFonts w:ascii="Verdana" w:hAnsi="Verdana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                                                                                            </w:t>
      </w:r>
    </w:p>
    <w:p w:rsidR="00594B5C" w:rsidRPr="00594B5C" w:rsidRDefault="00594B5C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3" w:line="240" w:lineRule="auto"/>
        <w:ind w:right="60"/>
        <w:jc w:val="right"/>
        <w:rPr>
          <w:rFonts w:ascii="Verdana" w:hAnsi="Verdana"/>
          <w:color w:val="000000"/>
          <w:sz w:val="24"/>
          <w:szCs w:val="2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Verdana" w:hAnsi="Verdana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</w:t>
      </w:r>
      <w:r w:rsidRPr="00594B5C">
        <w:rPr>
          <w:rFonts w:ascii="Verdana" w:hAnsi="Verdana"/>
          <w:color w:val="000000"/>
          <w:sz w:val="14"/>
          <w:szCs w:val="14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Cenovnik br. 1 od 01.10.2023.</w:t>
      </w:r>
    </w:p>
    <w:tbl>
      <w:tblPr>
        <w:tblStyle w:val="a7"/>
        <w:tblW w:w="161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8"/>
        <w:gridCol w:w="1192"/>
        <w:gridCol w:w="644"/>
        <w:gridCol w:w="646"/>
        <w:gridCol w:w="644"/>
        <w:gridCol w:w="651"/>
        <w:gridCol w:w="650"/>
        <w:gridCol w:w="643"/>
        <w:gridCol w:w="645"/>
        <w:gridCol w:w="643"/>
        <w:gridCol w:w="657"/>
        <w:gridCol w:w="638"/>
        <w:gridCol w:w="1357"/>
        <w:gridCol w:w="657"/>
        <w:gridCol w:w="658"/>
        <w:gridCol w:w="657"/>
        <w:gridCol w:w="657"/>
        <w:gridCol w:w="657"/>
        <w:gridCol w:w="657"/>
        <w:gridCol w:w="658"/>
        <w:gridCol w:w="660"/>
        <w:gridCol w:w="671"/>
      </w:tblGrid>
      <w:tr w:rsidR="00474475" w:rsidTr="00594B5C">
        <w:trPr>
          <w:trHeight w:val="1032"/>
        </w:trPr>
        <w:tc>
          <w:tcPr>
            <w:tcW w:w="123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hd w:val="clear" w:color="auto" w:fill="D9D9D9"/>
              </w:rPr>
              <w:t xml:space="preserve">Vila 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  <w:shd w:val="clear" w:color="auto" w:fill="D9D9D9"/>
              </w:rPr>
              <w:t>Tip</w:t>
            </w:r>
          </w:p>
        </w:tc>
        <w:tc>
          <w:tcPr>
            <w:tcW w:w="64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20.05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30.05</w:t>
            </w:r>
          </w:p>
        </w:tc>
        <w:tc>
          <w:tcPr>
            <w:tcW w:w="64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30.05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09.06</w:t>
            </w:r>
          </w:p>
        </w:tc>
        <w:tc>
          <w:tcPr>
            <w:tcW w:w="64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14.06</w:t>
            </w:r>
          </w:p>
        </w:tc>
        <w:tc>
          <w:tcPr>
            <w:tcW w:w="65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24.06</w:t>
            </w:r>
          </w:p>
        </w:tc>
        <w:tc>
          <w:tcPr>
            <w:tcW w:w="6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29.06</w:t>
            </w:r>
          </w:p>
        </w:tc>
        <w:tc>
          <w:tcPr>
            <w:tcW w:w="6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24.06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04.07</w:t>
            </w:r>
          </w:p>
        </w:tc>
        <w:tc>
          <w:tcPr>
            <w:tcW w:w="643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29.06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09.07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04.07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14.07</w:t>
            </w:r>
          </w:p>
        </w:tc>
        <w:tc>
          <w:tcPr>
            <w:tcW w:w="63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09.07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19.07</w:t>
            </w:r>
          </w:p>
        </w:tc>
        <w:tc>
          <w:tcPr>
            <w:tcW w:w="13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14.07.-24.07.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19.07.-29.07.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24.07.-03.08.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29.07.-08.08.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03.08.-13.08.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08.08.-18.08.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13.08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23.08</w:t>
            </w:r>
          </w:p>
        </w:tc>
        <w:tc>
          <w:tcPr>
            <w:tcW w:w="65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18.08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28.08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23.08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02.09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28.08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07.09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02.09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12.09</w:t>
            </w:r>
          </w:p>
        </w:tc>
        <w:tc>
          <w:tcPr>
            <w:tcW w:w="65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07.09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17.09</w:t>
            </w:r>
          </w:p>
        </w:tc>
        <w:tc>
          <w:tcPr>
            <w:tcW w:w="65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12.09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22.09</w:t>
            </w:r>
          </w:p>
        </w:tc>
        <w:tc>
          <w:tcPr>
            <w:tcW w:w="66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17.09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27.09</w:t>
            </w:r>
          </w:p>
        </w:tc>
        <w:tc>
          <w:tcPr>
            <w:tcW w:w="67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22.09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  <w:shd w:val="clear" w:color="auto" w:fill="D9D9D9"/>
              </w:rPr>
              <w:t>02.10</w:t>
            </w:r>
          </w:p>
        </w:tc>
      </w:tr>
      <w:tr w:rsidR="00474475" w:rsidTr="00594B5C">
        <w:trPr>
          <w:trHeight w:val="211"/>
        </w:trPr>
        <w:tc>
          <w:tcPr>
            <w:tcW w:w="123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4" w:lineRule="auto"/>
              <w:ind w:left="121" w:right="102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  <w:shd w:val="clear" w:color="auto" w:fill="D9D9D9"/>
              </w:rPr>
              <w:t>Simonitiko</w:t>
            </w:r>
            <w:r>
              <w:rPr>
                <w:rFonts w:ascii="Verdana" w:eastAsia="Verdana" w:hAnsi="Verdana" w:cs="Verdana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TV, AC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 xml:space="preserve">-bazen 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240*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455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500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655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230*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105*</w:t>
            </w:r>
          </w:p>
        </w:tc>
      </w:tr>
      <w:tr w:rsidR="00474475" w:rsidTr="00594B5C">
        <w:trPr>
          <w:trHeight w:val="194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485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530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675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685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105*</w:t>
            </w:r>
          </w:p>
        </w:tc>
      </w:tr>
      <w:tr w:rsidR="00474475" w:rsidTr="00594B5C">
        <w:trPr>
          <w:trHeight w:val="191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670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725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755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105*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App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595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635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740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805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855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105*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1/5 Duplex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790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855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905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1/6 Duplex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725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820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885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3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74475" w:rsidTr="00594B5C">
        <w:trPr>
          <w:trHeight w:val="211"/>
        </w:trPr>
        <w:tc>
          <w:tcPr>
            <w:tcW w:w="123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Mariffela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Mez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245*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280*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565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725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785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230*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Mez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575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700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735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795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4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Mez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630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710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745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805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29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74475" w:rsidTr="00594B5C">
        <w:trPr>
          <w:trHeight w:val="213"/>
        </w:trPr>
        <w:tc>
          <w:tcPr>
            <w:tcW w:w="123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Zeppos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435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485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655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1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1/2+1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465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515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655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685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1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90*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505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560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705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745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App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600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645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730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765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840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830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Duplex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90*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635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685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765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795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865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700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1/6 App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675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725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805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835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895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730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31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74475" w:rsidTr="00594B5C">
        <w:trPr>
          <w:trHeight w:val="213"/>
        </w:trPr>
        <w:tc>
          <w:tcPr>
            <w:tcW w:w="123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Nestor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405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440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480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530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1/2+1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435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480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575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655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85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74475" w:rsidTr="00594B5C">
        <w:trPr>
          <w:trHeight w:val="211"/>
        </w:trPr>
        <w:tc>
          <w:tcPr>
            <w:tcW w:w="123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Agapi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385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400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445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475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485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415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435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490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525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545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1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455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475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525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4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App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485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510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565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595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1/5 App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505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530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645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29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74475" w:rsidTr="00594B5C">
        <w:trPr>
          <w:trHeight w:val="211"/>
        </w:trPr>
        <w:tc>
          <w:tcPr>
            <w:tcW w:w="123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134" w:right="114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Marmaras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>TV, AC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235*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445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470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535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575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240*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4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485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515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8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</w:tbl>
    <w:p w:rsidR="00474475" w:rsidRDefault="004744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74475" w:rsidRDefault="004744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618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8"/>
        <w:gridCol w:w="1192"/>
        <w:gridCol w:w="644"/>
        <w:gridCol w:w="646"/>
        <w:gridCol w:w="644"/>
        <w:gridCol w:w="651"/>
        <w:gridCol w:w="650"/>
        <w:gridCol w:w="643"/>
        <w:gridCol w:w="645"/>
        <w:gridCol w:w="643"/>
        <w:gridCol w:w="657"/>
        <w:gridCol w:w="638"/>
        <w:gridCol w:w="1357"/>
        <w:gridCol w:w="657"/>
        <w:gridCol w:w="658"/>
        <w:gridCol w:w="657"/>
        <w:gridCol w:w="657"/>
        <w:gridCol w:w="657"/>
        <w:gridCol w:w="657"/>
        <w:gridCol w:w="658"/>
        <w:gridCol w:w="660"/>
        <w:gridCol w:w="671"/>
      </w:tblGrid>
      <w:tr w:rsidR="00474475" w:rsidTr="00594B5C">
        <w:trPr>
          <w:trHeight w:val="249"/>
        </w:trPr>
        <w:tc>
          <w:tcPr>
            <w:tcW w:w="123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>Hotel</w:t>
            </w: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>Star</w:t>
            </w: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>Paradise 2*</w:t>
            </w: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TV, AC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- bazen -</w:t>
            </w:r>
            <w:r>
              <w:rPr>
                <w:rFonts w:ascii="Verdana" w:eastAsia="Verdana" w:hAnsi="Verdana" w:cs="Verdana"/>
                <w:color w:val="000000"/>
                <w:sz w:val="12"/>
                <w:szCs w:val="12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Paradiso plaža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265*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575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725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775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790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570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105*</w:t>
            </w:r>
          </w:p>
        </w:tc>
      </w:tr>
      <w:tr w:rsidR="00474475" w:rsidTr="00594B5C">
        <w:trPr>
          <w:trHeight w:val="271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595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645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750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805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815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180*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105*</w:t>
            </w:r>
          </w:p>
        </w:tc>
      </w:tr>
      <w:tr w:rsidR="00474475" w:rsidTr="00594B5C">
        <w:trPr>
          <w:trHeight w:val="261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615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680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800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855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865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135*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105*</w:t>
            </w:r>
          </w:p>
        </w:tc>
      </w:tr>
      <w:tr w:rsidR="00474475" w:rsidTr="00594B5C">
        <w:trPr>
          <w:trHeight w:val="175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  <w:tr w:rsidR="00474475" w:rsidTr="00594B5C">
        <w:trPr>
          <w:trHeight w:val="213"/>
        </w:trPr>
        <w:tc>
          <w:tcPr>
            <w:tcW w:w="1238" w:type="dxa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Vila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  <w:shd w:val="clear" w:color="auto" w:fill="D9D9D9"/>
              </w:rPr>
              <w:t>Akrogiali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 xml:space="preserve"> </w:t>
            </w:r>
          </w:p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2"/>
                <w:szCs w:val="12"/>
                <w:shd w:val="clear" w:color="auto" w:fill="D9D9D9"/>
              </w:rPr>
              <w:t>TV, AC</w:t>
            </w: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380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420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460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505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595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1/2+1 Std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105*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415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460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505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595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635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510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245*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225*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1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1/3 Duplex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190*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555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600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680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715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785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235*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190*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Duplex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585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630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675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710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745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825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815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745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2"/>
                <w:szCs w:val="12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2"/>
                <w:szCs w:val="12"/>
                <w:shd w:val="clear" w:color="auto" w:fill="D9D9D9"/>
              </w:rPr>
              <w:t xml:space="preserve">1/4+1 Duplex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95*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175*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600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645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730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765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850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840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790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210*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190*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140*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 App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90*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575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620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700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735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865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855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755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715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94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3"/>
                <w:szCs w:val="13"/>
                <w:shd w:val="clear" w:color="auto" w:fill="D9D9D9"/>
              </w:rPr>
              <w:t xml:space="preserve">1/4+1 App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90*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115*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125*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150*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595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635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695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720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765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825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785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735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200*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165*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155*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120*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 xml:space="preserve">110*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</w:rPr>
              <w:t>95*</w:t>
            </w:r>
          </w:p>
        </w:tc>
      </w:tr>
      <w:tr w:rsidR="00474475" w:rsidTr="00594B5C">
        <w:trPr>
          <w:trHeight w:val="132"/>
        </w:trPr>
        <w:tc>
          <w:tcPr>
            <w:tcW w:w="1238" w:type="dxa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</w:pPr>
            <w:r>
              <w:rPr>
                <w:rFonts w:ascii="Verdana" w:eastAsia="Verdana" w:hAnsi="Verdana" w:cs="Verdana"/>
                <w:color w:val="000000"/>
                <w:sz w:val="10"/>
                <w:szCs w:val="10"/>
                <w:shd w:val="clear" w:color="auto" w:fill="D9D9D9"/>
              </w:rPr>
              <w:t xml:space="preserve">Upotreba klime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 xml:space="preserve">Uračunata </w:t>
            </w: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7"/>
                <w:szCs w:val="7"/>
              </w:rPr>
            </w:pPr>
            <w:r>
              <w:rPr>
                <w:rFonts w:ascii="Verdana" w:eastAsia="Verdana" w:hAnsi="Verdana" w:cs="Verdana"/>
                <w:color w:val="000000"/>
                <w:sz w:val="7"/>
                <w:szCs w:val="7"/>
              </w:rPr>
              <w:t>Uračunata</w:t>
            </w:r>
          </w:p>
        </w:tc>
      </w:tr>
    </w:tbl>
    <w:p w:rsid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jc w:val="center"/>
        <w:rPr>
          <w:rFonts w:ascii="Verdana" w:eastAsia="Verdana" w:hAnsi="Verdana" w:cs="Verdana"/>
          <w:b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</w:rPr>
        <w:t>*Cene označene zvezdicom su cene paket aranžmana (smeštaj, prevoz ali bez teritorijalne doplate za prevoz) po osobi*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jc w:val="both"/>
        <w:rPr>
          <w:rFonts w:ascii="Verdana" w:eastAsia="Verdana" w:hAnsi="Verdana" w:cs="Verdana"/>
          <w:sz w:val="16"/>
          <w:szCs w:val="16"/>
        </w:rPr>
      </w:pPr>
      <w:r w:rsidRPr="00594B5C">
        <w:rPr>
          <w:rFonts w:ascii="Verdana" w:eastAsia="Verdana" w:hAnsi="Verdana" w:cs="Verdana"/>
          <w:b/>
          <w:sz w:val="16"/>
          <w:szCs w:val="16"/>
          <w:u w:val="single"/>
        </w:rPr>
        <w:t>Legenda</w:t>
      </w:r>
      <w:r w:rsidRPr="00594B5C">
        <w:rPr>
          <w:rFonts w:ascii="Verdana" w:eastAsia="Verdana" w:hAnsi="Verdana" w:cs="Verdana"/>
          <w:b/>
          <w:sz w:val="16"/>
          <w:szCs w:val="16"/>
        </w:rPr>
        <w:t xml:space="preserve">: </w:t>
      </w:r>
      <w:r w:rsidRPr="00594B5C">
        <w:rPr>
          <w:rFonts w:ascii="Verdana" w:eastAsia="Verdana" w:hAnsi="Verdana" w:cs="Verdana"/>
          <w:sz w:val="16"/>
          <w:szCs w:val="16"/>
        </w:rPr>
        <w:t xml:space="preserve">1/2 Std – Dvokrevetni studio; 1/2+1 Std – Dvokrevetni studio sa pomoćnim krevetom; 1/2 Std SV – Dvokrevetni studio sa pogledom na more; 1/3 Std – Trokrevetni studio; 1/3 Duplex – Trokrevetni apartman sa  dve odvojene spavaće sobe i odvojenom kuhinjom; 1/3 Mez - Trokrevetni mezonet sa dva kreveta u jednom nivou i jednim krevetom na galeriji; 1/4 App – Četvorokrevetni apartman; 1/4+1 App – Četvorokrevetni apartman sa  pomoćnim ležajem; 1/4+1 Duplex – Četvorokrevetni duplex apartman sa pomoćnim ležajem; 1/4 Std – Četvorokrevetni studio; 1/4 Duplex – Četvorokrevetni apartman sa dve odvojene spavaće sobe i odvojenom kuhinjom; 1/4 Mez – Četvorokrevetni mezonet sa dva kreveta u jednom nivou i tri kreveta na galeriji; 1/5 Mez – Petokrevetni mezonet sa dva kreveta u jednom nivou i tri kreveta na galeriji; 1/5 Duplex – Petokrevetni apartman sa dve  odvojene spavaće sobe i odvojenom kuhinjom; 1/5 App – Petokrvetni apartman sa jednom odvojenom sobom; 1/6 Duplex - Šestokrevetni apartman sa dve odvojene spavaće sobe i odvojenom kuhinjom; 1/6 App – Šestokrevetni  apartman sa jednom odvojenom sobom. </w:t>
      </w:r>
    </w:p>
    <w:p w:rsidR="00594B5C" w:rsidRPr="00594B5C" w:rsidRDefault="00594B5C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5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4" w:lineRule="auto"/>
        <w:ind w:left="5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594B5C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474475" w:rsidRPr="00D45260" w:rsidRDefault="00CC0336" w:rsidP="00D45260">
      <w:pPr>
        <w:pStyle w:val="ListParagraph"/>
        <w:widowControl w:val="0"/>
        <w:numPr>
          <w:ilvl w:val="0"/>
          <w:numId w:val="4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D45260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</w:t>
      </w:r>
      <w:r w:rsidRPr="00D45260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474475" w:rsidRPr="00D45260" w:rsidRDefault="00CC0336" w:rsidP="00D45260">
      <w:pPr>
        <w:pStyle w:val="ListParagraph"/>
        <w:widowControl w:val="0"/>
        <w:numPr>
          <w:ilvl w:val="0"/>
          <w:numId w:val="4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D45260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D45260">
        <w:rPr>
          <w:rFonts w:ascii="Verdana" w:eastAsia="Verdana" w:hAnsi="Verdana" w:cs="Verdana"/>
          <w:b/>
          <w:sz w:val="16"/>
          <w:szCs w:val="16"/>
        </w:rPr>
        <w:t>15%</w:t>
      </w:r>
    </w:p>
    <w:p w:rsidR="00474475" w:rsidRPr="00D45260" w:rsidRDefault="00CC0336" w:rsidP="00D45260">
      <w:pPr>
        <w:pStyle w:val="ListParagraph"/>
        <w:widowControl w:val="0"/>
        <w:numPr>
          <w:ilvl w:val="0"/>
          <w:numId w:val="4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D45260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D45260">
        <w:rPr>
          <w:rFonts w:ascii="Verdana" w:eastAsia="Verdana" w:hAnsi="Verdana" w:cs="Verdana"/>
          <w:b/>
          <w:sz w:val="16"/>
          <w:szCs w:val="16"/>
        </w:rPr>
        <w:t>10%</w:t>
      </w:r>
    </w:p>
    <w:p w:rsidR="00474475" w:rsidRPr="00D45260" w:rsidRDefault="00CC0336" w:rsidP="00D45260">
      <w:pPr>
        <w:pStyle w:val="ListParagraph"/>
        <w:widowControl w:val="0"/>
        <w:numPr>
          <w:ilvl w:val="0"/>
          <w:numId w:val="4"/>
        </w:numPr>
        <w:jc w:val="both"/>
        <w:rPr>
          <w:rFonts w:ascii="Verdana" w:eastAsia="Verdana" w:hAnsi="Verdana" w:cs="Verdana"/>
          <w:b/>
          <w:sz w:val="16"/>
          <w:szCs w:val="16"/>
        </w:rPr>
      </w:pPr>
      <w:r w:rsidRPr="00D45260">
        <w:rPr>
          <w:rFonts w:ascii="Verdana" w:eastAsia="Verdana" w:hAnsi="Verdana" w:cs="Verdana"/>
          <w:sz w:val="16"/>
          <w:szCs w:val="16"/>
        </w:rPr>
        <w:t>Za gotovinske uplate, celokupnog iznosa prilikom rezervacije, do 30.aprila odobravamo popust od</w:t>
      </w:r>
      <w:r w:rsidRPr="00D45260">
        <w:rPr>
          <w:rFonts w:ascii="Verdana" w:eastAsia="Verdana" w:hAnsi="Verdana" w:cs="Verdana"/>
          <w:b/>
          <w:sz w:val="16"/>
          <w:szCs w:val="16"/>
        </w:rPr>
        <w:t xml:space="preserve"> 5%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left="7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USLOVI I PROGRAM PUTOVANJA: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dan: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Sastanak putnika na mestu polaska. Noćna vožnja sa kraćim usputnim odmorima. 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dan – 11. dan: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Neos Marmaras – dolazak, smeštaj, boravak na bazi izabrane usluge, noćenje. 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11. dan: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Neos Marmaras – napuštanje objekta u 9h (po lokalnom vremenu), polazak autobusa u dogovoreno vreme. Vožnja sa kraćim usputnim odmorima. 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12. dan: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Dolazak na mesto polaska. 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1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Kraj usluga. </w:t>
      </w:r>
    </w:p>
    <w:p w:rsidR="00474475" w:rsidRPr="00594B5C" w:rsidRDefault="00CC03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9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>usluge pratioca grupe, smeštaj (apartman / st</w:t>
      </w:r>
      <w:r w:rsidR="005D3BE8">
        <w:rPr>
          <w:rFonts w:ascii="Verdana" w:eastAsia="Verdana" w:hAnsi="Verdana" w:cs="Verdana"/>
          <w:color w:val="000000"/>
          <w:sz w:val="16"/>
          <w:szCs w:val="16"/>
        </w:rPr>
        <w:t>udio I kategorije) na bazi 10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 noćenja, 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usluge predstavnika agencije.  </w:t>
      </w:r>
    </w:p>
    <w:p w:rsidR="00594B5C" w:rsidRDefault="00594B5C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3"/>
          <w:szCs w:val="13"/>
        </w:rPr>
      </w:pP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>međunarodno zdravstveno</w:t>
      </w:r>
      <w:r w:rsidR="00594B5C"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 osiguranje putnika – uplata može da se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vrši kod organizatora putovanja po cenovnicima osiguravajuće kuće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 ( podlo</w:t>
      </w:r>
      <w:r w:rsidRPr="00594B5C">
        <w:rPr>
          <w:rFonts w:ascii="Verdana" w:eastAsia="Verdana" w:hAnsi="Verdana" w:cs="Verdana"/>
          <w:b/>
          <w:sz w:val="16"/>
          <w:szCs w:val="16"/>
        </w:rPr>
        <w:t>ž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na je promeni za sezonu 2024)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programom nenavedene usluge, 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individualni i ostali troškovi putnika.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Prevoz se vrši autobusima turisticke klase, visokopodni autobus ili dabldeker veličine (TV, klima, DVD, WC...). </w:t>
      </w:r>
    </w:p>
    <w:p w:rsid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firstLine="6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Orijentaciono vreme i mesto polaska autobusa, orijentaciona vremena i mesta eventualnih usputnih priključivanja grupi: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NOVI SAD 17.30h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(ATP Vojvodina);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BEOGRAD 19.00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 Parking muzeja “25.MAJ” - Kuća cveća); 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KOLARI 19.30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Kolari/pumpa Jugopetrol);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POŽAREVAC 19.40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(naplatna rampa-restoran ,,Požarevačka petlja”);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VELIKA PLANA 20.00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(odmorište Krnjevo);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SVILAJNAC, TOPOLA 20.15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Stari Hrast); 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BATOČINA 20.30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Kapija Šumadije);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JAGODINA 21.00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(parking kod </w:t>
      </w:r>
      <w:r w:rsidRPr="00594B5C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ĆUPRIJA 21.05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Ravanica);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PARAĆIN 21.15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(restoran Tito, pauza u trajanju ne više od 30 minuta);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POJATE  22.00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(restoran Evropa);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ALEKSINAC 22.15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Istanbul);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NIŠ 23.00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(parking kod megamarketa DIS);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LESKOVAC 00.40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Bavka);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PAUZA KOD MOTELA BAVKA 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–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00.40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(u trajanju od 40 min); 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VRANJE 01.15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h (Motel Vranje). Svi putnici su u obavezi da se na mestu polaska pojave 30 minuta ranije u odnosu na planirana vremena. Orijentaciono vreme i mesto polaska transfera: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KRALJEVO 19h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(parking kod  </w:t>
      </w:r>
      <w:r w:rsidRPr="00594B5C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DIS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KRAGUJEVAC 20.00h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(parking kod </w:t>
      </w:r>
      <w:r w:rsidRPr="00594B5C">
        <w:rPr>
          <w:rFonts w:ascii="Verdana" w:eastAsia="Verdana" w:hAnsi="Verdana" w:cs="Verdana"/>
          <w:color w:val="222222"/>
          <w:sz w:val="16"/>
          <w:szCs w:val="16"/>
          <w:highlight w:val="white"/>
        </w:rPr>
        <w:t>megamarketa Lidl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);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ČAČAK 18.30h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(Parking Roda Centra),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ZRENJANIN 17.30h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(parking kod Nove Pijace). U slučaju dodatnih, organizovanih transfera, moguće je  čekanje prevoza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60ak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minuta. Organizator ima pravo da skrene prevozno sredstvo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20ak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km sa glavne maršute radi skupljanja putnika i nema obavezu obaveštavanja putnika o tome. Organizator odredjuje mesta polaska i  dolaska, mesta i dužinu trajanja pauze. Tačno vreme dolaska i povratka nije moguće predvideti precizno, jer u mnogome zavise od zadržavanja na graničnim prelazima i carinskih formalnosti (u proseku putovanje može trajati  12-17 časova). Prevoz putnika i njihovog prtljaga u odredištu se vrši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300 – 500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m od vila. Povratak autobusa za Srbiju je poslednjeg dana boravka, iz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NEOS MARMARASA 21.15h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. Predvidjeno zadržavanje u Free shopu u  povratku je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30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min. Mesta predvidjena za izlazak putnika u povratku su na svim navedenim i dozvoljenim izlazištima duž magistralnog i auto puta u Srbiji. </w:t>
      </w:r>
    </w:p>
    <w:p w:rsidR="00594B5C" w:rsidRDefault="00594B5C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594B5C" w:rsidRDefault="00594B5C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lastRenderedPageBreak/>
        <w:t>Uslovi plaćanja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right="6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dana pre datuma polaska na put. Ukoliko stranke ne izvrše uplatu preostalog iznosa do pune cene aranžmana u predvidjenom roku, smatra se da su odustali od korišćenja  aranžmana i da je rezervacija otkazana. 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right="4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594B5C">
        <w:rPr>
          <w:rFonts w:ascii="Verdana" w:eastAsia="Verdana" w:hAnsi="Verdana" w:cs="Verdana"/>
          <w:b/>
          <w:sz w:val="16"/>
          <w:szCs w:val="16"/>
        </w:rPr>
        <w:t>4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Čekovi mogu biti datumirani samo na datume 01., 05.  i 10. u mesecu. 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Administrativna zabrana: 50% akontacija, ostatak do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594B5C">
        <w:rPr>
          <w:rFonts w:ascii="Verdana" w:eastAsia="Verdana" w:hAnsi="Verdana" w:cs="Verdana"/>
          <w:b/>
          <w:sz w:val="16"/>
          <w:szCs w:val="16"/>
        </w:rPr>
        <w:t>4</w:t>
      </w:r>
      <w:r w:rsidR="005D3BE8">
        <w:rPr>
          <w:rFonts w:ascii="Verdana" w:eastAsia="Verdana" w:hAnsi="Verdana" w:cs="Verdana"/>
          <w:b/>
          <w:color w:val="000000"/>
          <w:sz w:val="16"/>
          <w:szCs w:val="16"/>
        </w:rPr>
        <w:t>.</w:t>
      </w:r>
    </w:p>
    <w:p w:rsidR="00474475" w:rsidRPr="00594B5C" w:rsidRDefault="00CC0336" w:rsidP="00594B5C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right="1956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šest mesečnih rata ali najkasnije do 10.12.202</w:t>
      </w:r>
      <w:r w:rsidRPr="00594B5C">
        <w:rPr>
          <w:rFonts w:ascii="Verdana" w:eastAsia="Verdana" w:hAnsi="Verdana" w:cs="Verdana"/>
          <w:sz w:val="16"/>
          <w:szCs w:val="16"/>
        </w:rPr>
        <w:t>4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>. – Sve cene su izražene u eurima, a plaćanje se vrši u dinarskoj protivvrednosti po srednjem kursu NBS na dan uplate.</w:t>
      </w:r>
    </w:p>
    <w:p w:rsidR="00594B5C" w:rsidRDefault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3"/>
          <w:szCs w:val="13"/>
        </w:rPr>
      </w:pPr>
    </w:p>
    <w:p w:rsidR="00474475" w:rsidRPr="00594B5C" w:rsidRDefault="00CC03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4"/>
          <w:szCs w:val="14"/>
        </w:rPr>
      </w:pPr>
      <w:r w:rsidRPr="00594B5C">
        <w:rPr>
          <w:rFonts w:ascii="Verdana" w:eastAsia="Verdana" w:hAnsi="Verdana" w:cs="Verdana"/>
          <w:b/>
          <w:color w:val="000000"/>
          <w:sz w:val="14"/>
          <w:szCs w:val="14"/>
        </w:rPr>
        <w:t xml:space="preserve">CENA AUTOBUSKOG PREVOZA </w:t>
      </w:r>
    </w:p>
    <w:tbl>
      <w:tblPr>
        <w:tblStyle w:val="a9"/>
        <w:tblW w:w="15827" w:type="dxa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0"/>
        <w:gridCol w:w="2887"/>
        <w:gridCol w:w="2888"/>
        <w:gridCol w:w="2886"/>
        <w:gridCol w:w="2886"/>
      </w:tblGrid>
      <w:tr w:rsidR="00474475" w:rsidRPr="00594B5C">
        <w:trPr>
          <w:trHeight w:val="350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4744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Odrasli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Deca do 10 god. </w:t>
            </w:r>
          </w:p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*imaju sedište*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Cena karte u jednom pravcu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Doplata za prevoz u smenama sa *</w:t>
            </w:r>
          </w:p>
        </w:tc>
      </w:tr>
      <w:tr w:rsidR="00474475" w:rsidRPr="00594B5C">
        <w:trPr>
          <w:trHeight w:val="187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Novi Sad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95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85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75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25 eura</w:t>
            </w:r>
          </w:p>
        </w:tc>
      </w:tr>
      <w:tr w:rsidR="00474475" w:rsidRPr="00594B5C">
        <w:trPr>
          <w:trHeight w:val="189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Beograd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85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75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65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20 eura</w:t>
            </w:r>
          </w:p>
        </w:tc>
      </w:tr>
      <w:tr w:rsidR="00474475" w:rsidRPr="00594B5C">
        <w:trPr>
          <w:trHeight w:val="187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Jagodina, Ćuprija, Paraćin, Pojate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85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75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65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20 eura</w:t>
            </w:r>
          </w:p>
        </w:tc>
      </w:tr>
      <w:tr w:rsidR="00474475" w:rsidRPr="00594B5C">
        <w:trPr>
          <w:trHeight w:val="187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Niš, Leskovac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75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65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55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/</w:t>
            </w:r>
          </w:p>
        </w:tc>
      </w:tr>
    </w:tbl>
    <w:p w:rsidR="00474475" w:rsidRPr="00594B5C" w:rsidRDefault="004744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a"/>
        <w:tblW w:w="15827" w:type="dxa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0"/>
        <w:gridCol w:w="2887"/>
        <w:gridCol w:w="2888"/>
        <w:gridCol w:w="2886"/>
        <w:gridCol w:w="2886"/>
      </w:tblGrid>
      <w:tr w:rsidR="00474475" w:rsidRPr="00594B5C">
        <w:trPr>
          <w:trHeight w:val="180"/>
        </w:trPr>
        <w:tc>
          <w:tcPr>
            <w:tcW w:w="1582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 xml:space="preserve">Cene transfera i autobuskog prevoza po programu: </w:t>
            </w:r>
            <w:r w:rsidRPr="00594B5C"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>SITONIJA SA KUĆNOG PRAGA</w:t>
            </w:r>
          </w:p>
        </w:tc>
      </w:tr>
      <w:tr w:rsidR="00474475" w:rsidRPr="00594B5C">
        <w:trPr>
          <w:trHeight w:val="180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Kragujevac, Kruševac 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90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80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70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25 eura</w:t>
            </w:r>
          </w:p>
        </w:tc>
      </w:tr>
      <w:tr w:rsidR="00474475" w:rsidRPr="00594B5C">
        <w:trPr>
          <w:trHeight w:val="520"/>
        </w:trPr>
        <w:tc>
          <w:tcPr>
            <w:tcW w:w="42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66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Šabac, Loznica, Valjevo, Subotica, Sombor, Apatin,  Vršac, Užice, Čačak, Kraljevo, Vrnjačka Banja, Zrenjanin,  Kikinda, Negotin, Bor, Zaječar</w:t>
            </w:r>
          </w:p>
        </w:tc>
        <w:tc>
          <w:tcPr>
            <w:tcW w:w="28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105 eura </w:t>
            </w:r>
          </w:p>
        </w:tc>
        <w:tc>
          <w:tcPr>
            <w:tcW w:w="2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95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 xml:space="preserve">85 eura </w:t>
            </w:r>
          </w:p>
        </w:tc>
        <w:tc>
          <w:tcPr>
            <w:tcW w:w="2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475" w:rsidRPr="00594B5C" w:rsidRDefault="00CC0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594B5C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40 eura</w:t>
            </w:r>
          </w:p>
        </w:tc>
      </w:tr>
    </w:tbl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>Polazak grupe je dan ranije u odnosu na datum početka smene, iz tabele.</w:t>
      </w:r>
      <w:r w:rsid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U smenama sa *, u slučaju sopstvenog prevoza cena se umanjuje za 20 eura.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4" w:lineRule="auto"/>
        <w:ind w:left="4" w:right="2" w:firstLine="5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Program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SITONIJA SA KUĆNOG PRAGA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obuhvata transfer mini busom od kućne adrese putnika (iz mesta iz tabele) do lokacije gde grupu preuzima autobus i dalji transfer do odabrane vile ili hotela. 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Ukoliko stranke imaju  želju da odaberu sedište, to je moguće uz doplatu od 20 eura po osobi.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Takvi zahtevi se podnose i uplaćuju prilikom prijave za aranžman.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5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Sezona, uslovi za decu do 7 godina: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– jedno dete, do 7 god., u krevetu sa roditeljima – besplatno. Dva deteta se tretiraju kao jedna odrasla osoba.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sa zvezdicom):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1. Doplata za single sobu (1/1) je puna cena koju plaća druga osoba.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2. Uslovi za decu do 7 godina i doplate za pomoćne krevete (popusti važe samo kada već postoje dve puno plative osobe):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- deca plaćaju 70% od cene aranžmana, imaju svoj krevet i sedište u autobusu.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- korišćenje dečijeg kreveca je omogućeno uz doplatu od 2 eura dnevno.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- osoba u pomoćnom ležaju plaća 70% od cene aranžmana, ima pomoćni krevet i sedište u autobusu. 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</w:rPr>
        <w:t xml:space="preserve">3. Uslovi za neiskorišćene krevete u smeštajnim jedinicama: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- Kreveti koji se ne koriste, a nalaze se u sobi se naplaćuju 70% od cene aranžmana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1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NAPOMENA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5" w:lineRule="auto"/>
        <w:ind w:left="722" w:right="7" w:hanging="359"/>
        <w:jc w:val="both"/>
        <w:rPr>
          <w:rFonts w:ascii="Verdana" w:eastAsia="Verdana" w:hAnsi="Verdana" w:cs="Verdana"/>
          <w:b/>
          <w:i/>
          <w:color w:val="000000"/>
          <w:sz w:val="16"/>
          <w:szCs w:val="16"/>
        </w:rPr>
      </w:pPr>
      <w:r w:rsidRPr="00594B5C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U studije ili apartmane se ulazi prvog dana boravka od 15:30h (po lokalnom vremenu), a studiji i apartmani se napuštaju poslednjeg dana boravka do 09:00h (po lokalnom vremenu). Putnici ulaze u očišćenu i  spremljenu smeštajnu jedinicu, ali su u obavezi da tokom svog boravka sami vode računa o higijeni iste. U svim apartmanima i studijima postoji osnovni kuhinjski pribor i oprema, ali ne i peškiri, toalet papir i sredstva  za higijenu. </w:t>
      </w:r>
      <w:r w:rsidRPr="00594B5C">
        <w:rPr>
          <w:rFonts w:ascii="Verdana" w:eastAsia="Verdana" w:hAnsi="Verdana" w:cs="Verdana"/>
          <w:b/>
          <w:i/>
          <w:color w:val="000000"/>
          <w:sz w:val="16"/>
          <w:szCs w:val="16"/>
        </w:rPr>
        <w:t xml:space="preserve">Biranje spratnosti, pogleda ili broja sobe nije moguće, osim kada u programu nije drugačije navedeno. 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hanging="36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>U slučaju nedovoljnog broja prijavljenih putnika agencija zadržava pravo da pojedine polaske otkaže ili organizuje u saradnji sa drugom agencijom. Minimalni broj putnika za organizaciju aranžmana je 30. U sluč</w:t>
      </w:r>
      <w:r w:rsidR="00594B5C">
        <w:rPr>
          <w:rFonts w:ascii="Verdana" w:eastAsia="Verdana" w:hAnsi="Verdana" w:cs="Verdana"/>
          <w:color w:val="000000"/>
          <w:sz w:val="16"/>
          <w:szCs w:val="16"/>
        </w:rPr>
        <w:t>aju  otkaza, minimalni rok je 20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 dana pre početka aranžmana. </w:t>
      </w:r>
    </w:p>
    <w:p w:rsid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hanging="35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594B5C">
        <w:rPr>
          <w:rFonts w:ascii="Verdana" w:eastAsia="Noto Sans Symbols" w:hAnsi="Verdana" w:cs="Noto Sans Symbols"/>
          <w:color w:val="000000"/>
          <w:sz w:val="16"/>
          <w:szCs w:val="16"/>
        </w:rPr>
        <w:t xml:space="preserve">• </w:t>
      </w:r>
      <w:r w:rsidRPr="00594B5C">
        <w:rPr>
          <w:rFonts w:ascii="Verdana" w:eastAsia="Verdana" w:hAnsi="Verdana" w:cs="Verdana"/>
          <w:color w:val="000000"/>
          <w:sz w:val="16"/>
          <w:szCs w:val="16"/>
        </w:rPr>
        <w:t xml:space="preserve">Organizator zadržava pravo da putem LAST MINUTE ponude proda svoje slobodne kapacitete po cenama koje su drugačije od onih u cenovniku. Stranke koje su uplatile aranžman po cenama objavljenim u ovom  cenovniku nemaju pravo da potražuju nadoknadu na ime razlike u ceni. </w:t>
      </w:r>
    </w:p>
    <w:p w:rsidR="005D3BE8" w:rsidRPr="00594B5C" w:rsidRDefault="005D3BE8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723" w:hanging="35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GoBack"/>
      <w:bookmarkEnd w:id="0"/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Organizator ovog putovanja je T. A. Barcino Tours, Beograd. Licenca A OTP 183/2021 od 19.11.2021.</w:t>
      </w:r>
    </w:p>
    <w:p w:rsidR="00474475" w:rsidRPr="00594B5C" w:rsidRDefault="00CC0336" w:rsidP="00594B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</w:pPr>
      <w:r w:rsidRPr="00594B5C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 xml:space="preserve">Web sajt </w:t>
      </w:r>
      <w:r w:rsidRPr="00594B5C">
        <w:rPr>
          <w:rFonts w:ascii="Verdana" w:eastAsia="Verdana" w:hAnsi="Verdana" w:cs="Verdana"/>
          <w:b/>
          <w:i/>
          <w:color w:val="000000"/>
          <w:sz w:val="16"/>
          <w:szCs w:val="16"/>
          <w:highlight w:val="white"/>
        </w:rPr>
        <w:t>www.barcino.travel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, Katalog „Leto 202</w:t>
      </w:r>
      <w:r w:rsidRPr="00594B5C">
        <w:rPr>
          <w:rFonts w:ascii="Verdana" w:eastAsia="Verdana" w:hAnsi="Verdana" w:cs="Verdana"/>
          <w:b/>
          <w:sz w:val="16"/>
          <w:szCs w:val="16"/>
          <w:highlight w:val="white"/>
        </w:rPr>
        <w:t>4</w:t>
      </w:r>
      <w:r w:rsidRPr="00594B5C">
        <w:rPr>
          <w:rFonts w:ascii="Verdana" w:eastAsia="Verdana" w:hAnsi="Verdana" w:cs="Verdana"/>
          <w:b/>
          <w:color w:val="000000"/>
          <w:sz w:val="16"/>
          <w:szCs w:val="16"/>
          <w:highlight w:val="white"/>
        </w:rPr>
        <w:t>.“ kao i Opšti Uslovi Putovanja Barcino Tours-a su sastavni deo ovog cenovnika.</w:t>
      </w:r>
    </w:p>
    <w:sectPr w:rsidR="00474475" w:rsidRPr="00594B5C">
      <w:pgSz w:w="16840" w:h="11900" w:orient="landscape"/>
      <w:pgMar w:top="345" w:right="219" w:bottom="424" w:left="3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5F3"/>
    <w:multiLevelType w:val="hybridMultilevel"/>
    <w:tmpl w:val="76C60C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5313"/>
    <w:multiLevelType w:val="hybridMultilevel"/>
    <w:tmpl w:val="975ACC0C"/>
    <w:lvl w:ilvl="0" w:tplc="241A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5BBA4311"/>
    <w:multiLevelType w:val="hybridMultilevel"/>
    <w:tmpl w:val="54B4E4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867DB"/>
    <w:multiLevelType w:val="hybridMultilevel"/>
    <w:tmpl w:val="01C08D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75"/>
    <w:rsid w:val="00474475"/>
    <w:rsid w:val="00594B5C"/>
    <w:rsid w:val="005D3BE8"/>
    <w:rsid w:val="0082007F"/>
    <w:rsid w:val="00CC0336"/>
    <w:rsid w:val="00D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71F0-CF0F-43D9-8765-531B0A6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-Latn-RS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next w:val="Normal"/>
    <w:rsid w:val="00CC033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9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aTqnoMXGKTr9PDbdpSFkNq0DEw==">CgMxLjA4AHIhMWljeExGeUhIVFhmcjhhNFp5VXRlWVY4WXB2RG9iemF1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2023-10-09T11:11:00Z</dcterms:created>
  <dcterms:modified xsi:type="dcterms:W3CDTF">2023-10-20T13:39:00Z</dcterms:modified>
</cp:coreProperties>
</file>