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C" w:rsidRPr="008E2C17" w:rsidRDefault="008E2C17" w:rsidP="008E2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Verdana" w:eastAsia="Verdana" w:hAnsi="Verdana" w:cs="Verdana"/>
          <w:sz w:val="52"/>
          <w:szCs w:val="52"/>
        </w:rPr>
        <w:t xml:space="preserve">   </w:t>
      </w:r>
      <w:r>
        <w:rPr>
          <w:noProof/>
          <w:color w:val="000000"/>
        </w:rPr>
        <w:drawing>
          <wp:inline distT="19050" distB="19050" distL="19050" distR="19050">
            <wp:extent cx="8895715" cy="2238375"/>
            <wp:effectExtent l="0" t="0" r="635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5715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201EC" w:rsidRPr="008E2C17">
        <w:rPr>
          <w:color w:val="000000"/>
          <w:sz w:val="52"/>
          <w:szCs w:val="5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TASOS – LIMENAS</w:t>
      </w:r>
    </w:p>
    <w:p w:rsidR="008E2C17" w:rsidRDefault="00E201EC" w:rsidP="008E2C17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86D0A"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-ARANŽMANI NA 1</w:t>
      </w:r>
      <w:r w:rsidR="008E2C17"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 NOĆENJA</w:t>
      </w:r>
    </w:p>
    <w:p w:rsidR="00D06C47" w:rsidRPr="008E2C17" w:rsidRDefault="008E2C17" w:rsidP="008E2C17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 w:cs="Arial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color w:val="000000"/>
          <w:sz w:val="12"/>
          <w:szCs w:val="12"/>
        </w:rPr>
        <w:t>Cenovnik br.</w:t>
      </w:r>
      <w:r>
        <w:rPr>
          <w:rFonts w:ascii="Verdana" w:eastAsia="Verdana" w:hAnsi="Verdana" w:cs="Verdana"/>
          <w:sz w:val="12"/>
          <w:szCs w:val="12"/>
        </w:rPr>
        <w:t xml:space="preserve">1 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od </w:t>
      </w:r>
      <w:r>
        <w:rPr>
          <w:rFonts w:ascii="Verdana" w:eastAsia="Verdana" w:hAnsi="Verdana" w:cs="Verdana"/>
          <w:sz w:val="12"/>
          <w:szCs w:val="12"/>
        </w:rPr>
        <w:t>01.10</w:t>
      </w:r>
      <w:r>
        <w:rPr>
          <w:rFonts w:ascii="Verdana" w:eastAsia="Verdana" w:hAnsi="Verdana" w:cs="Verdana"/>
          <w:color w:val="000000"/>
          <w:sz w:val="12"/>
          <w:szCs w:val="12"/>
        </w:rPr>
        <w:t>.2023.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286"/>
        <w:gridCol w:w="632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8E2C17" w:rsidRPr="008E2C17" w:rsidTr="008E2C17">
        <w:trPr>
          <w:trHeight w:val="315"/>
          <w:jc w:val="center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Usluga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18.05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28.05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17.06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27.06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17.07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27.07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16.08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26.08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15.09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25.09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Versa </w:t>
            </w: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1/2+1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1/2+S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1/2+1+S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1/3+1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1/3+1 App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Edem </w:t>
            </w: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310*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8€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Hotel </w:t>
            </w: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Elia 2* </w:t>
            </w: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1/2+1 Std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8E2C17" w:rsidRPr="008E2C17" w:rsidTr="008E2C1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8E2C17" w:rsidRPr="008E2C17" w:rsidRDefault="008E2C17" w:rsidP="008E2C17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5€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C17" w:rsidRPr="008E2C17" w:rsidRDefault="008E2C17" w:rsidP="008E2C17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8E2C17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</w:tbl>
    <w:p w:rsidR="00D06C47" w:rsidRDefault="008E2C17" w:rsidP="008E2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E201EC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(dinarski deo, smeštaj, prevoz ali bez teritorijalne doplate za prevoz) po osobi*</w:t>
      </w:r>
    </w:p>
    <w:p w:rsidR="00E201EC" w:rsidRPr="00E201EC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D06C47" w:rsidRPr="00E201EC" w:rsidRDefault="008E2C17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8" w:right="4" w:firstLine="28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E201E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 xml:space="preserve">Legenda: </w:t>
      </w:r>
      <w:r w:rsidRPr="00E201EC">
        <w:rPr>
          <w:rFonts w:ascii="Verdana" w:eastAsia="Verdana" w:hAnsi="Verdana" w:cs="Verdana"/>
          <w:color w:val="000000"/>
          <w:sz w:val="16"/>
          <w:szCs w:val="16"/>
        </w:rPr>
        <w:t xml:space="preserve">ND – noćenje sa doručkom; 1/2 Std – Dvokrevetni studio; 1/2 PApp – Dvokrevetni apartman u prizemlju vile; 1/2 App – Dvokrevetni apartman; 1/2 Mez – Dvokrevetni apartman, na dva nivoa, tipa mezonet;  1/2+1 Std – Dvokrevetni studio sa pomoćnim ležajem; 1/2+S Std – Dvokrevetni studio sa sofom za spavanje; 1/3 Mez – Trokrevetni apartman, na dva nivoa, tipa mezonet; 1/3 Std – Trokrevetni studio; 1/3 PStd – Trokrevetni  studio u suterenu vile; 1/3 App – Trokrevetni apartman; 1/3+1 Std – Trokrevetni studio sa pomoćnim ležajem; 1/3+1 App – Trokrevetni apartman sa pomoćnim ležajem; 1/3 Papp – Trokrevetni apartman u prizemlju vile; 1/4  Std – Četvorokrevetni studio; 1/2+1+S Std – Dvokrevetni studio sa pomoćnim ležajem i sofom za spavanje; 1/4 App – Četvorokrevetni apartman; 1/4 Mez – Četvorokrevetni apartman, na dva nivoa, tipa mezonet; 1/4+K  Duplex – Četvorokrevetni duplex apartman, sa kaučem na razvlačenje, u prizmelju vile; </w:t>
      </w:r>
    </w:p>
    <w:p w:rsidR="00E201EC" w:rsidRDefault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8" w:right="4" w:firstLine="288"/>
        <w:jc w:val="both"/>
        <w:rPr>
          <w:rFonts w:ascii="Verdana" w:eastAsia="Verdana" w:hAnsi="Verdana" w:cs="Verdana"/>
          <w:color w:val="000000"/>
          <w:sz w:val="13"/>
          <w:szCs w:val="13"/>
        </w:rPr>
      </w:pPr>
    </w:p>
    <w:p w:rsidR="00E201EC" w:rsidRPr="00D62974" w:rsidRDefault="00E201EC" w:rsidP="00E201EC">
      <w:pPr>
        <w:widowControl w:val="0"/>
        <w:rPr>
          <w:rFonts w:ascii="Verdana" w:eastAsia="Verdana" w:hAnsi="Verdana" w:cs="Verdana"/>
          <w:b/>
          <w:sz w:val="16"/>
          <w:szCs w:val="16"/>
          <w:u w:val="single"/>
        </w:rPr>
      </w:pPr>
      <w:r w:rsidRPr="00D62974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D62974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15%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10%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1"/>
        </w:numPr>
        <w:rPr>
          <w:rFonts w:ascii="Verdana" w:eastAsia="Verdana" w:hAnsi="Verdana" w:cs="Verdana"/>
          <w:b/>
          <w:sz w:val="16"/>
          <w:szCs w:val="16"/>
        </w:rPr>
      </w:pPr>
      <w:r w:rsidRPr="00D6297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30.aprila odobravamo popust od </w:t>
      </w:r>
      <w:r w:rsidRPr="00D62974">
        <w:rPr>
          <w:rFonts w:ascii="Verdana" w:eastAsia="Verdana" w:hAnsi="Verdana" w:cs="Verdana"/>
          <w:b/>
          <w:sz w:val="16"/>
          <w:szCs w:val="16"/>
        </w:rPr>
        <w:t>5%</w:t>
      </w:r>
    </w:p>
    <w:p w:rsidR="00E201EC" w:rsidRPr="00D62974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 </w:t>
      </w:r>
    </w:p>
    <w:p w:rsidR="00E201EC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b/>
          <w:color w:val="000000"/>
          <w:sz w:val="15"/>
          <w:szCs w:val="15"/>
        </w:rPr>
      </w:pPr>
    </w:p>
    <w:p w:rsidR="00E201EC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b/>
          <w:color w:val="000000"/>
          <w:sz w:val="15"/>
          <w:szCs w:val="15"/>
        </w:rPr>
        <w:t>U cenu aranžmana nije uračunato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:  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može da se vrši kod organizatora putovanja po cenovnicima osiguravajuće kuće; 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</w:t>
      </w:r>
      <w:r w:rsidRPr="00D62974">
        <w:rPr>
          <w:rFonts w:ascii="Verdana" w:eastAsia="Verdana" w:hAnsi="Verdana" w:cs="Verdana"/>
          <w:b/>
          <w:sz w:val="16"/>
          <w:szCs w:val="16"/>
        </w:rPr>
        <w:t>a(podložna je promeni za sezonu 2024)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E201EC" w:rsidRPr="00D62974" w:rsidRDefault="00E201EC" w:rsidP="00E201E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E201EC" w:rsidRPr="00D62974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E201EC" w:rsidRPr="00D62974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</w:t>
      </w:r>
    </w:p>
    <w:p w:rsidR="00E201EC" w:rsidRPr="00D62974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>
        <w:rPr>
          <w:rFonts w:ascii="Verdana" w:eastAsia="Verdana" w:hAnsi="Verdana" w:cs="Verdana"/>
          <w:color w:val="000000"/>
          <w:sz w:val="16"/>
          <w:szCs w:val="16"/>
        </w:rPr>
        <w:t>Limenas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 – dolazak, smeštaj, boravak na bazi izabrane usluge, noćenje. </w:t>
      </w:r>
    </w:p>
    <w:p w:rsidR="00E201EC" w:rsidRPr="00D62974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11. dan: </w:t>
      </w:r>
      <w:r>
        <w:rPr>
          <w:rFonts w:ascii="Verdana" w:eastAsia="Verdana" w:hAnsi="Verdana" w:cs="Verdana"/>
          <w:color w:val="000000"/>
          <w:sz w:val="16"/>
          <w:szCs w:val="16"/>
        </w:rPr>
        <w:t>Limenas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– napuštanje objekta u 9h (po lokalnom vremenu), polazak autobusa u dogovoreno vreme. Vožnja sa kraćim usputnim odmorima.  </w:t>
      </w:r>
    </w:p>
    <w:p w:rsidR="00E201EC" w:rsidRPr="00D62974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D62974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</w:p>
    <w:p w:rsidR="00E201EC" w:rsidRPr="00D62974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74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D6297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E201EC" w:rsidRPr="00F1213E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E201EC" w:rsidRPr="00F1213E" w:rsidRDefault="00E201EC" w:rsidP="00E201E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E201EC" w:rsidRPr="00F1213E" w:rsidRDefault="00E201EC" w:rsidP="00E201E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10. u mesecu. </w:t>
      </w:r>
    </w:p>
    <w:p w:rsidR="00E201EC" w:rsidRPr="00764DB3" w:rsidRDefault="00E201EC" w:rsidP="0009019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64DB3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764DB3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764DB3">
        <w:rPr>
          <w:rFonts w:ascii="Verdana" w:eastAsia="Verdana" w:hAnsi="Verdana" w:cs="Verdana"/>
          <w:b/>
          <w:sz w:val="16"/>
          <w:szCs w:val="16"/>
        </w:rPr>
        <w:t>4</w:t>
      </w:r>
      <w:r w:rsidRPr="00764DB3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E201EC" w:rsidRPr="00F1213E" w:rsidRDefault="00E201EC" w:rsidP="00E201E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E201EC" w:rsidRDefault="00E201EC" w:rsidP="00E201E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uplate.</w:t>
      </w:r>
    </w:p>
    <w:p w:rsidR="008E2C17" w:rsidRDefault="008E2C17" w:rsidP="008E2C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8E2C17" w:rsidRPr="008E2C17" w:rsidRDefault="008E2C17" w:rsidP="008E2C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E201EC" w:rsidRDefault="008E2C17" w:rsidP="008E2C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ili dabldeker veličine (TV, klima, DVD, WC...). Orijentaciono vreme i mesto polaska autobusa, orijentaciona vremena i mesta eventualnih usputnih  priključivanja grupi: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15.30h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17.00h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– Kuća cveća);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17.30h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Kolari);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17.40h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(naplatna rampa-restoran  „Požarevačka petlja“);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17.50h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18.00h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18.30h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19.00h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 megamarketa DIS);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19.05h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19.15h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20.00h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20.15h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Istanbul);  NIŠ 21.00h (parking kod megamarketa DIS);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22.40h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Bavka); PAUZA KOD MOTELA BAVKA 22 – 22.40 (u trajanju od 40 min);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23.15h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 na mestu polaska pojave 30 minuta ranije u odnosu na planirana vremena. Orijentaciono vreme i mesto polaska transfera: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17.00h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megamarketa DIS);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18.00h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 kod megamarketa Lidl);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16.30h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15.30h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60ak minuta.  Organizator ima pravo da skrene prevozno sredstvo do 20ak km sa glavne maršute radi skupljanja putnika i nema obavezu obaveštavanja putnika o tome. Organizator odredjuje mesta polaska i dolaska, mesta i  dužinu trajanja pauze. Tačno vreme dolaska i povratka nije moguće predvideti precizno, jer u mnogome zavise od zadržavanja na graničnim prelazima i carinskih formalnosti (u proseku putovanje može trajati 14-20 časova). Prevoz putnika i njihovog prtljaga u odredištu se vrši do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300 – 500 m od vila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. Povratak autobusa za Srbiju je poslednjeg dana boravka, iz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LIMENASA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 u 17.30h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 u povratku je do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30 min</w:t>
      </w:r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764DB3" w:rsidRPr="008E2C17" w:rsidRDefault="00764DB3" w:rsidP="008E2C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W w:w="12880" w:type="dxa"/>
        <w:tblInd w:w="2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903"/>
        <w:gridCol w:w="1577"/>
        <w:gridCol w:w="2673"/>
        <w:gridCol w:w="3208"/>
      </w:tblGrid>
      <w:tr w:rsidR="00E201EC" w:rsidRPr="00B6653D" w:rsidTr="004C3DE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lastRenderedPageBreak/>
              <w:t>CENA AUTOBUSKOG PREVOZA SA URAČUNATOM TRAJEKT KARTOM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Odrasli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Deca do 10 god.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*imaju sedište*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Cena karte u jednom pravcu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Doplata za prevoz u smenama sa *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Novi Sad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110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25 eura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20 eura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Jagodina, Ćuprija, Paraćin, Pojate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20 eura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Niš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80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70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/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Cene transfera i autobuskog prevoza po programu: TASOS SA KUĆNOG PRAGA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Kragujevac, Kruševac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95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75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25 eura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Šabac, Loznica, Valjevo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Subotica, Sombor, Apatin,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Vršac, Užice, Čačak, Kraljevo, Sremska Mitrovica,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Zrenjanin, Kikinda,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Negotin, Bor, Zaječar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120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110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100 eura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40 eura</w:t>
            </w:r>
          </w:p>
        </w:tc>
      </w:tr>
      <w:tr w:rsidR="00E201EC" w:rsidRPr="00B6653D" w:rsidTr="004C3DE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1EC" w:rsidRPr="00B6653D" w:rsidRDefault="00E201EC" w:rsidP="004C3DE9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6653D">
              <w:rPr>
                <w:rFonts w:ascii="Verdana" w:eastAsia="Times New Roman" w:hAnsi="Verdana"/>
                <w:sz w:val="18"/>
                <w:szCs w:val="18"/>
              </w:rPr>
              <w:t>Polazak grupe je dan ranije u odnosu na datum početka smene, iz tabele.</w:t>
            </w:r>
            <w:r w:rsidRPr="00B6653D">
              <w:rPr>
                <w:rFonts w:ascii="Verdana" w:eastAsia="Times New Roman" w:hAnsi="Verdana"/>
                <w:sz w:val="18"/>
                <w:szCs w:val="18"/>
              </w:rPr>
              <w:br/>
              <w:t>U smenama sa * u slučaju sopstvenog prevoza cena se umanjuje za 30 eura.</w:t>
            </w:r>
          </w:p>
        </w:tc>
      </w:tr>
    </w:tbl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>Mesta predvidjena za izlazak putnika u povratku su na svim navedenim i dozvoljenim izlazištima duž magistralnog i auto-puta u Srbiji.</w:t>
      </w:r>
    </w:p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Raspored sedenja u autobusu je određen redosledom prijave.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doplatu od 20 eura po osobi.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 za aranžman. </w:t>
      </w:r>
    </w:p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 xml:space="preserve">TASOS SA KUĆNOG PRAGA </w:t>
      </w:r>
      <w:r w:rsidRPr="00B6653D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ili kombijem od kućne adrese putnika (iz mesta iz tabele) do lokacije gde grupu preuzima autobus i dalji transfer do odabrane vile ili hotela. </w:t>
      </w:r>
    </w:p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Sezona, uslovi za decu do 5 godina: </w:t>
      </w:r>
    </w:p>
    <w:p w:rsidR="00E201EC" w:rsidRPr="00B6653D" w:rsidRDefault="00E201EC" w:rsidP="00E201EC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jedno dete, do 5 god., u krevetu sa roditeljima – besplatno. Dva deteta se tretiraju kao jedna odrasla osoba. </w:t>
      </w:r>
    </w:p>
    <w:p w:rsidR="00E201EC" w:rsidRPr="00B6653D" w:rsidRDefault="00E201EC" w:rsidP="008E2C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Vansezona (smene sa zvezdicom): </w:t>
      </w:r>
    </w:p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8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1. Doplata za single sobu (1/1) je puna cena koju plaća druga osoba </w:t>
      </w:r>
    </w:p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3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2. Uslovi za decu i doplate za pomoćne krevete (popusti važe samo kada već postoje dve punoplative osobe): </w:t>
      </w:r>
    </w:p>
    <w:p w:rsidR="00E201EC" w:rsidRPr="00B6653D" w:rsidRDefault="00E201EC" w:rsidP="00E201E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deca do 10 godine starosti plaćaju 70% od cene aranžmana, imaju svoj krevet i sedište u autobusu. </w:t>
      </w:r>
    </w:p>
    <w:p w:rsidR="00E201EC" w:rsidRPr="00B6653D" w:rsidRDefault="00E201EC" w:rsidP="00E201E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E201EC" w:rsidRPr="00B6653D" w:rsidRDefault="00E201EC" w:rsidP="00E201E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52"/>
        <w:jc w:val="both"/>
        <w:rPr>
          <w:rFonts w:ascii="Verdana" w:eastAsia="Verdana" w:hAnsi="Verdana"/>
          <w:b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3. </w:t>
      </w:r>
      <w:r w:rsidRPr="00B6653D">
        <w:rPr>
          <w:rFonts w:ascii="Verdana" w:eastAsia="Verdana" w:hAnsi="Verdana"/>
          <w:b/>
          <w:color w:val="000000"/>
          <w:sz w:val="16"/>
          <w:szCs w:val="16"/>
        </w:rPr>
        <w:t xml:space="preserve">Uslovi za neiskorišćene krevete u smeštajnim jedinicama: </w:t>
      </w:r>
    </w:p>
    <w:p w:rsidR="00E201EC" w:rsidRPr="00B6653D" w:rsidRDefault="00E201EC" w:rsidP="00E201EC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E201EC" w:rsidRPr="00B6653D" w:rsidRDefault="00E201EC" w:rsidP="00E20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/>
          <w:b/>
          <w:color w:val="000000"/>
          <w:sz w:val="16"/>
          <w:szCs w:val="16"/>
          <w:u w:val="single"/>
        </w:rPr>
        <w:t>NAPOMENA</w:t>
      </w:r>
      <w:r w:rsidRPr="00B6653D">
        <w:rPr>
          <w:rFonts w:ascii="Verdana" w:eastAsia="Verdana" w:hAnsi="Verdana"/>
          <w:color w:val="000000"/>
          <w:sz w:val="16"/>
          <w:szCs w:val="16"/>
        </w:rPr>
        <w:t xml:space="preserve">:  </w:t>
      </w:r>
      <w:bookmarkStart w:id="0" w:name="_GoBack"/>
      <w:bookmarkEnd w:id="0"/>
    </w:p>
    <w:p w:rsidR="00E201EC" w:rsidRDefault="00E201EC" w:rsidP="00E201EC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 studije ili apartmane se ulazi prvog dana boravka od </w:t>
      </w:r>
      <w:r w:rsidRPr="00086D0A">
        <w:rPr>
          <w:rFonts w:ascii="Verdana" w:eastAsia="Verdana" w:hAnsi="Verdana"/>
          <w:b/>
          <w:color w:val="000000"/>
          <w:sz w:val="16"/>
          <w:szCs w:val="16"/>
        </w:rPr>
        <w:t xml:space="preserve">15:30h </w:t>
      </w:r>
      <w:r w:rsidRPr="00086D0A">
        <w:rPr>
          <w:rFonts w:ascii="Verdana" w:eastAsia="Verdana" w:hAnsi="Verdana"/>
          <w:color w:val="000000"/>
          <w:sz w:val="16"/>
          <w:szCs w:val="16"/>
        </w:rPr>
        <w:t xml:space="preserve">(po lokalnom vremenu), a studiji i apartmani se napuštaju poslednjeg dana boravka do </w:t>
      </w:r>
      <w:r w:rsidRPr="00086D0A">
        <w:rPr>
          <w:rFonts w:ascii="Verdana" w:eastAsia="Verdana" w:hAnsi="Verdana"/>
          <w:b/>
          <w:color w:val="000000"/>
          <w:sz w:val="16"/>
          <w:szCs w:val="16"/>
        </w:rPr>
        <w:t xml:space="preserve">09:00h </w:t>
      </w:r>
      <w:r>
        <w:rPr>
          <w:rFonts w:ascii="Verdana" w:eastAsia="Verdana" w:hAnsi="Verdana"/>
          <w:color w:val="000000"/>
          <w:sz w:val="16"/>
          <w:szCs w:val="16"/>
        </w:rPr>
        <w:t>(po lokalnom vremenu). Putnici</w:t>
      </w:r>
    </w:p>
    <w:p w:rsidR="00E201EC" w:rsidRPr="00086D0A" w:rsidRDefault="00E201EC" w:rsidP="00E201E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ulaze u očišćenu i  spremljenu smeštajnu jedinicu, ali su u obavezi da tokom svog boravka sami vode računa o higijeni iste. </w:t>
      </w:r>
    </w:p>
    <w:p w:rsidR="00E201EC" w:rsidRPr="00086D0A" w:rsidRDefault="00E201EC" w:rsidP="00E201EC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7"/>
        <w:jc w:val="both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U svim apartmanima i studijima postoji osnovni kuhinjski pribor i oprema, ali ne i toalet papir i sredstva za  higijenu. Biranje spratnosti, pogleda ili broja sobe nije moguće, osim kada u programu nije drugačije navedeno. </w:t>
      </w:r>
    </w:p>
    <w:p w:rsidR="00E201EC" w:rsidRPr="00086D0A" w:rsidRDefault="00E201EC" w:rsidP="00E201EC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right="10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</w:t>
      </w:r>
    </w:p>
    <w:p w:rsidR="00E201EC" w:rsidRPr="00086D0A" w:rsidRDefault="00E201EC" w:rsidP="00E201E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right="10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aranžmana je 30. U slučaju  otkaza, minimalni rok je 20 dana pre početka aranžmana. </w:t>
      </w:r>
    </w:p>
    <w:p w:rsidR="00E201EC" w:rsidRPr="00086D0A" w:rsidRDefault="00E201EC" w:rsidP="00E201EC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>Organizator zadržava pravo da putem LAST MINUTE ponude proda svoje slobodne kapacitete po cenama koje su drugačije od onih u cenovniku. Stranke koje su uplatile aranžman po cenaa</w:t>
      </w:r>
    </w:p>
    <w:p w:rsidR="008E2C17" w:rsidRDefault="00E201EC" w:rsidP="008E2C1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  <w:r w:rsidRPr="00086D0A">
        <w:rPr>
          <w:rFonts w:ascii="Verdana" w:eastAsia="Verdana" w:hAnsi="Verdana"/>
          <w:color w:val="000000"/>
          <w:sz w:val="16"/>
          <w:szCs w:val="16"/>
        </w:rPr>
        <w:t xml:space="preserve">objavljenim u ovom  cenovniku nemaju pravo da potražuju nadoknadu na ime razlike u ceni. </w:t>
      </w:r>
    </w:p>
    <w:p w:rsidR="008E2C17" w:rsidRDefault="008E2C17" w:rsidP="008E2C1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rPr>
          <w:rFonts w:ascii="Verdana" w:eastAsia="Verdana" w:hAnsi="Verdana"/>
          <w:color w:val="000000"/>
          <w:sz w:val="16"/>
          <w:szCs w:val="16"/>
        </w:rPr>
      </w:pPr>
    </w:p>
    <w:p w:rsidR="00E201EC" w:rsidRPr="008E2C17" w:rsidRDefault="00E201EC" w:rsidP="008E2C1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right="12"/>
        <w:jc w:val="center"/>
        <w:rPr>
          <w:rFonts w:ascii="Verdana" w:eastAsia="Verdana" w:hAnsi="Verdana"/>
          <w:color w:val="000000"/>
          <w:sz w:val="16"/>
          <w:szCs w:val="16"/>
        </w:rPr>
      </w:pP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Organizator ovog putovanja je T. A. Barcino Tours, Licenca OTP 183/2021 kategorija A od 19.11.2021. Za ovo putovanje važe opšti usloviputovanja T. A. Barcino Tours, Beograd. Web sajt www.barcino.travel, Katalog „Leto 202</w:t>
      </w:r>
      <w:r w:rsidRPr="00B6653D">
        <w:rPr>
          <w:rFonts w:ascii="Verdana" w:eastAsia="Verdana" w:hAnsi="Verdana" w:cs="Verdana"/>
          <w:b/>
          <w:sz w:val="16"/>
          <w:szCs w:val="16"/>
        </w:rPr>
        <w:t>4</w:t>
      </w:r>
      <w:r w:rsidRPr="00B6653D">
        <w:rPr>
          <w:rFonts w:ascii="Verdana" w:eastAsia="Verdana" w:hAnsi="Verdana" w:cs="Verdana"/>
          <w:b/>
          <w:color w:val="000000"/>
          <w:sz w:val="16"/>
          <w:szCs w:val="16"/>
        </w:rPr>
        <w:t>.“ kao i Opšti Uslovi Putovanja Bacino Tours-a su sastavni deo ovog cenovnika.</w:t>
      </w:r>
    </w:p>
    <w:p w:rsidR="00D06C47" w:rsidRDefault="00D06C47" w:rsidP="00E201EC">
      <w:pPr>
        <w:widowControl w:val="0"/>
        <w:rPr>
          <w:rFonts w:ascii="Verdana" w:eastAsia="Verdana" w:hAnsi="Verdana" w:cs="Verdana"/>
          <w:color w:val="000000"/>
          <w:sz w:val="13"/>
          <w:szCs w:val="13"/>
        </w:rPr>
      </w:pPr>
    </w:p>
    <w:sectPr w:rsidR="00D06C47">
      <w:pgSz w:w="16840" w:h="11900" w:orient="landscape"/>
      <w:pgMar w:top="340" w:right="309" w:bottom="508" w:left="3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7C9"/>
    <w:multiLevelType w:val="hybridMultilevel"/>
    <w:tmpl w:val="7EE47ED2"/>
    <w:lvl w:ilvl="0" w:tplc="241A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415"/>
    <w:multiLevelType w:val="hybridMultilevel"/>
    <w:tmpl w:val="CFC07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536"/>
    <w:multiLevelType w:val="hybridMultilevel"/>
    <w:tmpl w:val="D94AA7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67D22"/>
    <w:multiLevelType w:val="hybridMultilevel"/>
    <w:tmpl w:val="C744FC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004"/>
    <w:multiLevelType w:val="hybridMultilevel"/>
    <w:tmpl w:val="7D7ED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A2256"/>
    <w:multiLevelType w:val="hybridMultilevel"/>
    <w:tmpl w:val="F5403EA2"/>
    <w:lvl w:ilvl="0" w:tplc="241A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7"/>
    <w:rsid w:val="00764DB3"/>
    <w:rsid w:val="008E2C17"/>
    <w:rsid w:val="00D06C47"/>
    <w:rsid w:val="00E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54E35-1E13-4709-8B9E-69D5E0FA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201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q7btlg9uWV2YXVziD5qZIWQKQ==">CgMxLjA4AHIhMWpQU2tfdk1YMGtDTUtvX3RzU1Y0c01kVzU4X1NfclJn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2023-10-18T11:12:00Z</dcterms:created>
  <dcterms:modified xsi:type="dcterms:W3CDTF">2023-10-20T14:28:00Z</dcterms:modified>
</cp:coreProperties>
</file>